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3B" w:rsidRPr="004958AF" w:rsidRDefault="004958AF" w:rsidP="004958AF">
      <w:pPr>
        <w:tabs>
          <w:tab w:val="left" w:pos="5955"/>
        </w:tabs>
        <w:spacing w:after="0" w:line="240" w:lineRule="atLeast"/>
        <w:ind w:left="0" w:firstLine="0"/>
        <w:rPr>
          <w:b/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ab/>
      </w:r>
      <w:proofErr w:type="gramStart"/>
      <w:r w:rsidRPr="004958AF">
        <w:rPr>
          <w:b/>
          <w:color w:val="auto"/>
          <w:sz w:val="24"/>
          <w:szCs w:val="24"/>
          <w:lang w:val="ru-RU"/>
        </w:rPr>
        <w:t>Утвержден</w:t>
      </w:r>
      <w:proofErr w:type="gramEnd"/>
      <w:r w:rsidRPr="004958AF">
        <w:rPr>
          <w:b/>
          <w:color w:val="auto"/>
          <w:sz w:val="24"/>
          <w:szCs w:val="24"/>
          <w:lang w:val="ru-RU"/>
        </w:rPr>
        <w:t xml:space="preserve"> приказом</w:t>
      </w:r>
    </w:p>
    <w:p w:rsidR="0019243B" w:rsidRPr="004958AF" w:rsidRDefault="004958AF" w:rsidP="004958AF">
      <w:pPr>
        <w:tabs>
          <w:tab w:val="left" w:pos="5955"/>
        </w:tabs>
        <w:spacing w:after="0" w:line="240" w:lineRule="atLeast"/>
        <w:ind w:left="0" w:firstLine="0"/>
        <w:rPr>
          <w:b/>
          <w:color w:val="auto"/>
          <w:sz w:val="24"/>
          <w:szCs w:val="24"/>
          <w:lang w:val="ru-RU"/>
        </w:rPr>
      </w:pPr>
      <w:r w:rsidRPr="004958AF">
        <w:rPr>
          <w:b/>
          <w:color w:val="auto"/>
          <w:sz w:val="24"/>
          <w:szCs w:val="24"/>
          <w:lang w:val="ru-RU"/>
        </w:rPr>
        <w:tab/>
        <w:t>от 09.04.2019 № 3-А</w:t>
      </w:r>
    </w:p>
    <w:p w:rsidR="0019243B" w:rsidRDefault="0019243B" w:rsidP="0019243B">
      <w:pPr>
        <w:ind w:left="0" w:firstLine="0"/>
        <w:rPr>
          <w:color w:val="auto"/>
          <w:sz w:val="24"/>
          <w:szCs w:val="24"/>
          <w:lang w:val="ru-RU"/>
        </w:rPr>
      </w:pPr>
    </w:p>
    <w:p w:rsidR="0019243B" w:rsidRPr="0019243B" w:rsidRDefault="0019243B" w:rsidP="0019243B">
      <w:pPr>
        <w:ind w:left="0" w:firstLine="0"/>
        <w:rPr>
          <w:color w:val="auto"/>
          <w:sz w:val="24"/>
          <w:szCs w:val="24"/>
          <w:lang w:val="ru-RU"/>
        </w:rPr>
      </w:pPr>
    </w:p>
    <w:p w:rsidR="0019243B" w:rsidRPr="0019243B" w:rsidRDefault="0019243B" w:rsidP="0019243B">
      <w:pPr>
        <w:jc w:val="center"/>
        <w:rPr>
          <w:b/>
          <w:color w:val="auto"/>
          <w:sz w:val="24"/>
          <w:szCs w:val="24"/>
          <w:lang w:val="ru-RU"/>
        </w:rPr>
      </w:pPr>
    </w:p>
    <w:p w:rsidR="0019243B" w:rsidRPr="0019243B" w:rsidRDefault="0019243B" w:rsidP="0019243B">
      <w:pPr>
        <w:spacing w:line="240" w:lineRule="auto"/>
        <w:ind w:left="0" w:firstLine="0"/>
        <w:jc w:val="center"/>
        <w:rPr>
          <w:b/>
          <w:color w:val="auto"/>
          <w:sz w:val="24"/>
          <w:szCs w:val="24"/>
          <w:lang w:val="ru-RU"/>
        </w:rPr>
      </w:pPr>
    </w:p>
    <w:p w:rsidR="0019243B" w:rsidRPr="0019243B" w:rsidRDefault="0019243B" w:rsidP="0019243B">
      <w:pPr>
        <w:spacing w:line="240" w:lineRule="auto"/>
        <w:ind w:left="0" w:firstLine="0"/>
        <w:jc w:val="center"/>
        <w:rPr>
          <w:b/>
          <w:color w:val="auto"/>
          <w:sz w:val="24"/>
          <w:szCs w:val="24"/>
          <w:lang w:val="ru-RU"/>
        </w:rPr>
      </w:pPr>
      <w:r w:rsidRPr="0019243B">
        <w:rPr>
          <w:b/>
          <w:color w:val="auto"/>
          <w:sz w:val="24"/>
          <w:szCs w:val="24"/>
          <w:lang w:val="ru-RU"/>
        </w:rPr>
        <w:t xml:space="preserve">СТАНДАРТ </w:t>
      </w:r>
      <w:proofErr w:type="gramStart"/>
      <w:r w:rsidRPr="0019243B">
        <w:rPr>
          <w:b/>
          <w:color w:val="auto"/>
          <w:sz w:val="24"/>
          <w:szCs w:val="24"/>
          <w:lang w:val="ru-RU"/>
        </w:rPr>
        <w:t>ВНЕШНЕГО</w:t>
      </w:r>
      <w:proofErr w:type="gramEnd"/>
      <w:r w:rsidRPr="0019243B">
        <w:rPr>
          <w:b/>
          <w:color w:val="auto"/>
          <w:sz w:val="24"/>
          <w:szCs w:val="24"/>
          <w:lang w:val="ru-RU"/>
        </w:rPr>
        <w:t xml:space="preserve"> МУНИЦИПАЛЬНОГО</w:t>
      </w:r>
    </w:p>
    <w:p w:rsidR="0019243B" w:rsidRPr="0019243B" w:rsidRDefault="0019243B" w:rsidP="0019243B">
      <w:pPr>
        <w:spacing w:line="240" w:lineRule="auto"/>
        <w:ind w:left="0" w:firstLine="0"/>
        <w:jc w:val="center"/>
        <w:rPr>
          <w:b/>
          <w:color w:val="auto"/>
          <w:sz w:val="24"/>
          <w:szCs w:val="24"/>
          <w:lang w:val="ru-RU"/>
        </w:rPr>
      </w:pPr>
      <w:r w:rsidRPr="0019243B">
        <w:rPr>
          <w:b/>
          <w:color w:val="auto"/>
          <w:sz w:val="24"/>
          <w:szCs w:val="24"/>
          <w:lang w:val="ru-RU"/>
        </w:rPr>
        <w:t xml:space="preserve">ФИНАНСОВОГО КОНТРОЛЯ </w:t>
      </w:r>
    </w:p>
    <w:p w:rsidR="0019243B" w:rsidRPr="0019243B" w:rsidRDefault="00876900" w:rsidP="0019243B">
      <w:pPr>
        <w:spacing w:line="240" w:lineRule="auto"/>
        <w:ind w:left="0" w:firstLine="0"/>
        <w:jc w:val="center"/>
        <w:rPr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>СФК</w:t>
      </w:r>
      <w:r w:rsidR="0019243B" w:rsidRPr="0019243B">
        <w:rPr>
          <w:b/>
          <w:color w:val="auto"/>
          <w:sz w:val="24"/>
          <w:szCs w:val="24"/>
          <w:lang w:val="ru-RU"/>
        </w:rPr>
        <w:t xml:space="preserve">  -</w:t>
      </w:r>
      <w:r>
        <w:rPr>
          <w:b/>
          <w:color w:val="auto"/>
          <w:sz w:val="24"/>
          <w:szCs w:val="24"/>
          <w:lang w:val="ru-RU"/>
        </w:rPr>
        <w:t>62</w:t>
      </w:r>
    </w:p>
    <w:p w:rsidR="0019243B" w:rsidRPr="0019243B" w:rsidRDefault="0019243B" w:rsidP="0019243B">
      <w:pPr>
        <w:ind w:left="0" w:firstLine="0"/>
        <w:jc w:val="center"/>
        <w:rPr>
          <w:color w:val="auto"/>
          <w:sz w:val="24"/>
          <w:szCs w:val="24"/>
          <w:lang w:val="ru-RU"/>
        </w:rPr>
      </w:pPr>
    </w:p>
    <w:p w:rsidR="0019243B" w:rsidRPr="0019243B" w:rsidRDefault="0019243B" w:rsidP="0019243B">
      <w:pPr>
        <w:ind w:left="0" w:firstLine="0"/>
        <w:rPr>
          <w:color w:val="auto"/>
          <w:sz w:val="24"/>
          <w:szCs w:val="24"/>
          <w:lang w:val="ru-RU"/>
        </w:rPr>
      </w:pPr>
    </w:p>
    <w:p w:rsidR="0019243B" w:rsidRPr="0019243B" w:rsidRDefault="0019243B" w:rsidP="0019243B">
      <w:pPr>
        <w:ind w:left="0" w:firstLine="0"/>
        <w:rPr>
          <w:color w:val="auto"/>
          <w:sz w:val="24"/>
          <w:szCs w:val="24"/>
          <w:lang w:val="ru-RU"/>
        </w:rPr>
      </w:pPr>
    </w:p>
    <w:p w:rsidR="0019243B" w:rsidRPr="0019243B" w:rsidRDefault="0019243B" w:rsidP="0019243B">
      <w:pPr>
        <w:ind w:left="0" w:firstLine="0"/>
        <w:rPr>
          <w:color w:val="auto"/>
          <w:sz w:val="24"/>
          <w:szCs w:val="24"/>
          <w:lang w:val="ru-RU"/>
        </w:rPr>
      </w:pPr>
    </w:p>
    <w:p w:rsidR="0019243B" w:rsidRPr="0019243B" w:rsidRDefault="0019243B" w:rsidP="0019243B">
      <w:pPr>
        <w:pStyle w:val="2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43B">
        <w:rPr>
          <w:rFonts w:ascii="Times New Roman" w:hAnsi="Times New Roman" w:cs="Times New Roman"/>
          <w:b/>
          <w:sz w:val="24"/>
          <w:szCs w:val="24"/>
        </w:rPr>
        <w:t xml:space="preserve">«ПОДГОТОВКА ПРЕДЛОЖЕНИЙ ПО СОВЕРШЕНСТВОВАНИЮ ОСУЩЕСТВЛЕНИЯ ГЛАВНЫМИ АДМИНИСТРАТОРАМИ </w:t>
      </w:r>
      <w:r w:rsidR="004958AF">
        <w:rPr>
          <w:rFonts w:ascii="Times New Roman" w:hAnsi="Times New Roman" w:cs="Times New Roman"/>
          <w:b/>
          <w:sz w:val="24"/>
          <w:szCs w:val="24"/>
        </w:rPr>
        <w:t xml:space="preserve">БЮДЖЕТНЫХ </w:t>
      </w:r>
      <w:r w:rsidRPr="0019243B">
        <w:rPr>
          <w:rFonts w:ascii="Times New Roman" w:hAnsi="Times New Roman" w:cs="Times New Roman"/>
          <w:b/>
          <w:sz w:val="24"/>
          <w:szCs w:val="24"/>
        </w:rPr>
        <w:t xml:space="preserve">СРЕДСТВ БЮДЖЕТА МУНИЦИПАЛЬНОГО </w:t>
      </w:r>
      <w:r w:rsidR="004958AF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19243B">
        <w:rPr>
          <w:rFonts w:ascii="Times New Roman" w:hAnsi="Times New Roman" w:cs="Times New Roman"/>
          <w:b/>
          <w:sz w:val="24"/>
          <w:szCs w:val="24"/>
        </w:rPr>
        <w:t xml:space="preserve"> ВНУТРЕННЕГО ФИНАНСОВОГО КОНТРОЛЯ И ВНУТРЕННЕГО ФИНАНСОВОГО АУДИТА»</w:t>
      </w:r>
    </w:p>
    <w:p w:rsidR="0019243B" w:rsidRPr="0019243B" w:rsidRDefault="0019243B" w:rsidP="0019243B">
      <w:pPr>
        <w:ind w:left="0" w:firstLine="0"/>
        <w:jc w:val="center"/>
        <w:rPr>
          <w:b/>
          <w:color w:val="auto"/>
          <w:sz w:val="24"/>
          <w:szCs w:val="24"/>
          <w:lang w:val="ru-RU"/>
        </w:rPr>
      </w:pPr>
    </w:p>
    <w:p w:rsidR="0019243B" w:rsidRPr="0019243B" w:rsidRDefault="0019243B" w:rsidP="0019243B">
      <w:pPr>
        <w:ind w:left="0" w:firstLine="0"/>
        <w:jc w:val="center"/>
        <w:rPr>
          <w:color w:val="auto"/>
          <w:sz w:val="24"/>
          <w:szCs w:val="24"/>
          <w:lang w:val="ru-RU"/>
        </w:rPr>
      </w:pPr>
    </w:p>
    <w:p w:rsidR="0019243B" w:rsidRPr="0019243B" w:rsidRDefault="0019243B" w:rsidP="0019243B">
      <w:pPr>
        <w:ind w:left="0" w:firstLine="0"/>
        <w:jc w:val="center"/>
        <w:rPr>
          <w:color w:val="auto"/>
          <w:sz w:val="24"/>
          <w:szCs w:val="24"/>
          <w:lang w:val="ru-RU"/>
        </w:rPr>
      </w:pPr>
    </w:p>
    <w:p w:rsidR="0019243B" w:rsidRPr="0019243B" w:rsidRDefault="0019243B" w:rsidP="0019243B">
      <w:pPr>
        <w:ind w:left="5" w:hanging="5"/>
        <w:jc w:val="center"/>
        <w:rPr>
          <w:color w:val="auto"/>
          <w:sz w:val="24"/>
          <w:szCs w:val="24"/>
          <w:lang w:val="ru-RU"/>
        </w:rPr>
      </w:pPr>
    </w:p>
    <w:p w:rsidR="0019243B" w:rsidRPr="0019243B" w:rsidRDefault="0019243B" w:rsidP="0019243B">
      <w:pPr>
        <w:ind w:left="5" w:hanging="5"/>
        <w:jc w:val="center"/>
        <w:rPr>
          <w:color w:val="auto"/>
          <w:sz w:val="24"/>
          <w:szCs w:val="24"/>
          <w:lang w:val="ru-RU"/>
        </w:rPr>
      </w:pPr>
    </w:p>
    <w:p w:rsidR="0019243B" w:rsidRPr="0019243B" w:rsidRDefault="0019243B" w:rsidP="0019243B">
      <w:pPr>
        <w:ind w:left="5" w:hanging="5"/>
        <w:jc w:val="center"/>
        <w:rPr>
          <w:color w:val="auto"/>
          <w:sz w:val="24"/>
          <w:szCs w:val="24"/>
          <w:lang w:val="ru-RU"/>
        </w:rPr>
      </w:pPr>
    </w:p>
    <w:p w:rsidR="0019243B" w:rsidRPr="0019243B" w:rsidRDefault="0019243B" w:rsidP="0019243B">
      <w:pPr>
        <w:ind w:left="5" w:hanging="5"/>
        <w:jc w:val="center"/>
        <w:rPr>
          <w:color w:val="auto"/>
          <w:sz w:val="24"/>
          <w:szCs w:val="24"/>
          <w:lang w:val="ru-RU"/>
        </w:rPr>
      </w:pPr>
    </w:p>
    <w:p w:rsidR="0019243B" w:rsidRDefault="0019243B" w:rsidP="0019243B">
      <w:pPr>
        <w:ind w:left="0" w:firstLine="0"/>
        <w:jc w:val="center"/>
        <w:rPr>
          <w:color w:val="auto"/>
          <w:sz w:val="24"/>
          <w:szCs w:val="24"/>
          <w:lang w:val="ru-RU"/>
        </w:rPr>
      </w:pPr>
    </w:p>
    <w:p w:rsidR="0019243B" w:rsidRDefault="0019243B" w:rsidP="0019243B">
      <w:pPr>
        <w:ind w:left="0" w:firstLine="0"/>
        <w:jc w:val="center"/>
        <w:rPr>
          <w:color w:val="auto"/>
          <w:sz w:val="24"/>
          <w:szCs w:val="24"/>
          <w:lang w:val="ru-RU"/>
        </w:rPr>
      </w:pPr>
    </w:p>
    <w:p w:rsidR="0019243B" w:rsidRDefault="0019243B" w:rsidP="0019243B">
      <w:pPr>
        <w:ind w:left="0" w:firstLine="0"/>
        <w:jc w:val="center"/>
        <w:rPr>
          <w:color w:val="auto"/>
          <w:sz w:val="24"/>
          <w:szCs w:val="24"/>
          <w:lang w:val="ru-RU"/>
        </w:rPr>
      </w:pPr>
    </w:p>
    <w:p w:rsidR="0019243B" w:rsidRDefault="0019243B" w:rsidP="0019243B">
      <w:pPr>
        <w:ind w:left="0" w:firstLine="0"/>
        <w:jc w:val="center"/>
        <w:rPr>
          <w:color w:val="auto"/>
          <w:sz w:val="24"/>
          <w:szCs w:val="24"/>
          <w:lang w:val="ru-RU"/>
        </w:rPr>
      </w:pPr>
    </w:p>
    <w:p w:rsidR="0019243B" w:rsidRDefault="0019243B" w:rsidP="0019243B">
      <w:pPr>
        <w:ind w:left="0" w:firstLine="0"/>
        <w:jc w:val="center"/>
        <w:rPr>
          <w:color w:val="auto"/>
          <w:sz w:val="24"/>
          <w:szCs w:val="24"/>
          <w:lang w:val="ru-RU"/>
        </w:rPr>
      </w:pPr>
    </w:p>
    <w:p w:rsidR="0019243B" w:rsidRDefault="0019243B" w:rsidP="0019243B">
      <w:pPr>
        <w:ind w:left="0" w:firstLine="0"/>
        <w:jc w:val="center"/>
        <w:rPr>
          <w:color w:val="auto"/>
          <w:sz w:val="24"/>
          <w:szCs w:val="24"/>
          <w:lang w:val="ru-RU"/>
        </w:rPr>
      </w:pPr>
    </w:p>
    <w:p w:rsidR="0019243B" w:rsidRDefault="0019243B" w:rsidP="0019243B">
      <w:pPr>
        <w:ind w:left="0" w:firstLine="0"/>
        <w:jc w:val="center"/>
        <w:rPr>
          <w:color w:val="auto"/>
          <w:sz w:val="24"/>
          <w:szCs w:val="24"/>
          <w:lang w:val="ru-RU"/>
        </w:rPr>
      </w:pPr>
    </w:p>
    <w:p w:rsidR="0019243B" w:rsidRDefault="0019243B" w:rsidP="0019243B">
      <w:pPr>
        <w:ind w:left="0" w:firstLine="0"/>
        <w:jc w:val="center"/>
        <w:rPr>
          <w:color w:val="auto"/>
          <w:sz w:val="24"/>
          <w:szCs w:val="24"/>
          <w:lang w:val="ru-RU"/>
        </w:rPr>
      </w:pPr>
    </w:p>
    <w:p w:rsidR="0019243B" w:rsidRDefault="0019243B" w:rsidP="0019243B">
      <w:pPr>
        <w:ind w:left="0" w:firstLine="0"/>
        <w:jc w:val="center"/>
        <w:rPr>
          <w:color w:val="auto"/>
          <w:sz w:val="24"/>
          <w:szCs w:val="24"/>
          <w:lang w:val="ru-RU"/>
        </w:rPr>
      </w:pPr>
    </w:p>
    <w:p w:rsidR="0019243B" w:rsidRDefault="0019243B" w:rsidP="0019243B">
      <w:pPr>
        <w:ind w:left="0" w:firstLine="0"/>
        <w:jc w:val="center"/>
        <w:rPr>
          <w:color w:val="auto"/>
          <w:sz w:val="24"/>
          <w:szCs w:val="24"/>
          <w:lang w:val="ru-RU"/>
        </w:rPr>
      </w:pPr>
    </w:p>
    <w:p w:rsidR="0019243B" w:rsidRDefault="0019243B" w:rsidP="0019243B">
      <w:pPr>
        <w:ind w:left="0" w:firstLine="0"/>
        <w:jc w:val="center"/>
        <w:rPr>
          <w:color w:val="auto"/>
          <w:sz w:val="24"/>
          <w:szCs w:val="24"/>
          <w:lang w:val="ru-RU"/>
        </w:rPr>
      </w:pPr>
    </w:p>
    <w:p w:rsidR="0019243B" w:rsidRPr="0019243B" w:rsidRDefault="0019243B" w:rsidP="0019243B">
      <w:pPr>
        <w:ind w:left="0" w:firstLine="0"/>
        <w:jc w:val="center"/>
        <w:rPr>
          <w:b/>
          <w:color w:val="auto"/>
          <w:sz w:val="24"/>
          <w:szCs w:val="24"/>
          <w:lang w:val="ru-RU"/>
        </w:rPr>
      </w:pPr>
      <w:r w:rsidRPr="0019243B">
        <w:rPr>
          <w:b/>
          <w:color w:val="auto"/>
          <w:sz w:val="24"/>
          <w:szCs w:val="24"/>
          <w:lang w:val="ru-RU"/>
        </w:rPr>
        <w:t>г. Людиново</w:t>
      </w:r>
    </w:p>
    <w:p w:rsidR="0019243B" w:rsidRPr="0019243B" w:rsidRDefault="0019243B" w:rsidP="0019243B">
      <w:pPr>
        <w:ind w:left="0" w:firstLine="0"/>
        <w:jc w:val="center"/>
        <w:rPr>
          <w:color w:val="auto"/>
          <w:sz w:val="24"/>
          <w:szCs w:val="24"/>
          <w:lang w:val="ru-RU"/>
        </w:rPr>
      </w:pPr>
    </w:p>
    <w:p w:rsidR="0019243B" w:rsidRDefault="0019243B" w:rsidP="004958AF">
      <w:pPr>
        <w:tabs>
          <w:tab w:val="left" w:pos="2745"/>
          <w:tab w:val="center" w:pos="4260"/>
        </w:tabs>
        <w:spacing w:after="0" w:line="240" w:lineRule="atLeast"/>
        <w:ind w:left="0" w:right="876" w:hanging="10"/>
        <w:jc w:val="center"/>
        <w:rPr>
          <w:b/>
          <w:color w:val="auto"/>
          <w:sz w:val="24"/>
          <w:szCs w:val="24"/>
          <w:lang w:val="ru-RU"/>
        </w:rPr>
      </w:pPr>
      <w:r w:rsidRPr="004958AF">
        <w:rPr>
          <w:b/>
          <w:color w:val="auto"/>
          <w:sz w:val="24"/>
          <w:szCs w:val="24"/>
          <w:lang w:val="ru-RU"/>
        </w:rPr>
        <w:lastRenderedPageBreak/>
        <w:t>СОДЕРЖАНИЕ</w:t>
      </w:r>
    </w:p>
    <w:p w:rsidR="004958AF" w:rsidRDefault="004958AF" w:rsidP="004958AF">
      <w:pPr>
        <w:tabs>
          <w:tab w:val="left" w:pos="2745"/>
          <w:tab w:val="center" w:pos="4260"/>
        </w:tabs>
        <w:spacing w:after="0" w:line="240" w:lineRule="atLeast"/>
        <w:ind w:left="0" w:right="876" w:hanging="10"/>
        <w:jc w:val="center"/>
        <w:rPr>
          <w:b/>
          <w:color w:val="auto"/>
          <w:sz w:val="24"/>
          <w:szCs w:val="24"/>
          <w:lang w:val="ru-RU"/>
        </w:rPr>
      </w:pPr>
    </w:p>
    <w:p w:rsidR="004958AF" w:rsidRPr="004958AF" w:rsidRDefault="004958AF" w:rsidP="004958AF">
      <w:pPr>
        <w:tabs>
          <w:tab w:val="left" w:pos="2745"/>
          <w:tab w:val="center" w:pos="4260"/>
        </w:tabs>
        <w:spacing w:after="0" w:line="240" w:lineRule="atLeast"/>
        <w:ind w:left="0" w:right="876" w:hanging="10"/>
        <w:jc w:val="center"/>
        <w:rPr>
          <w:b/>
          <w:color w:val="auto"/>
          <w:sz w:val="24"/>
          <w:szCs w:val="24"/>
          <w:lang w:val="ru-RU"/>
        </w:rPr>
      </w:pPr>
    </w:p>
    <w:p w:rsidR="004958AF" w:rsidRDefault="0019243B" w:rsidP="004958AF">
      <w:pPr>
        <w:numPr>
          <w:ilvl w:val="0"/>
          <w:numId w:val="1"/>
        </w:numPr>
        <w:spacing w:after="0" w:line="240" w:lineRule="atLeast"/>
        <w:ind w:right="47"/>
        <w:jc w:val="left"/>
        <w:rPr>
          <w:color w:val="auto"/>
          <w:sz w:val="24"/>
          <w:szCs w:val="24"/>
          <w:lang w:val="ru-RU"/>
        </w:rPr>
      </w:pPr>
      <w:r w:rsidRPr="004958AF">
        <w:rPr>
          <w:color w:val="auto"/>
          <w:sz w:val="24"/>
          <w:szCs w:val="24"/>
          <w:lang w:val="ru-RU"/>
        </w:rPr>
        <w:t xml:space="preserve">Общие положения  </w:t>
      </w:r>
    </w:p>
    <w:p w:rsidR="0019243B" w:rsidRPr="004958AF" w:rsidRDefault="004958AF" w:rsidP="004958AF">
      <w:pPr>
        <w:numPr>
          <w:ilvl w:val="0"/>
          <w:numId w:val="1"/>
        </w:numPr>
        <w:spacing w:after="0" w:line="240" w:lineRule="atLeast"/>
        <w:ind w:right="47"/>
        <w:jc w:val="lef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Со</w:t>
      </w:r>
      <w:r w:rsidR="0019243B" w:rsidRPr="004958AF">
        <w:rPr>
          <w:color w:val="auto"/>
          <w:sz w:val="24"/>
          <w:szCs w:val="24"/>
          <w:lang w:val="ru-RU"/>
        </w:rPr>
        <w:t xml:space="preserve">держание внутреннего финансового контроля   </w:t>
      </w:r>
    </w:p>
    <w:p w:rsidR="0019243B" w:rsidRPr="0019243B" w:rsidRDefault="0019243B" w:rsidP="004958AF">
      <w:pPr>
        <w:numPr>
          <w:ilvl w:val="0"/>
          <w:numId w:val="1"/>
        </w:numPr>
        <w:tabs>
          <w:tab w:val="center" w:pos="0"/>
        </w:tabs>
        <w:spacing w:after="0" w:line="240" w:lineRule="atLeast"/>
        <w:ind w:right="47"/>
        <w:jc w:val="left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Цели, задачи, предмет деятельности по подготовке предложений по совершенствованию осуществления главными администраторами средств бюджета  муниципального района, городских и сельских поселений, внутреннего финансового контроля и внутреннего финансового аудита   </w:t>
      </w:r>
    </w:p>
    <w:p w:rsidR="0019243B" w:rsidRPr="0019243B" w:rsidRDefault="0019243B" w:rsidP="004958AF">
      <w:pPr>
        <w:numPr>
          <w:ilvl w:val="0"/>
          <w:numId w:val="1"/>
        </w:numPr>
        <w:tabs>
          <w:tab w:val="center" w:pos="0"/>
        </w:tabs>
        <w:spacing w:after="0" w:line="240" w:lineRule="atLeast"/>
        <w:ind w:right="47"/>
        <w:jc w:val="left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Правовая и информационная основа анализа эффективности внутреннего финансового контроля и внутреннего финансового аудита </w:t>
      </w:r>
    </w:p>
    <w:p w:rsidR="0019243B" w:rsidRPr="0019243B" w:rsidRDefault="0019243B" w:rsidP="004958AF">
      <w:pPr>
        <w:numPr>
          <w:ilvl w:val="0"/>
          <w:numId w:val="1"/>
        </w:numPr>
        <w:tabs>
          <w:tab w:val="center" w:pos="0"/>
        </w:tabs>
        <w:spacing w:after="0" w:line="240" w:lineRule="atLeast"/>
        <w:ind w:right="47"/>
        <w:jc w:val="left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 Подготовка к осуществлению деятельности по подготовке предложений по совершенствованию осуществления главными администраторами средств бюджета  муниципального района, городских и сельских поселений  внутреннего финансового контроля и внутреннего финансового аудита </w:t>
      </w:r>
    </w:p>
    <w:p w:rsidR="0019243B" w:rsidRPr="0019243B" w:rsidRDefault="0019243B" w:rsidP="004958AF">
      <w:pPr>
        <w:numPr>
          <w:ilvl w:val="0"/>
          <w:numId w:val="1"/>
        </w:numPr>
        <w:tabs>
          <w:tab w:val="center" w:pos="0"/>
        </w:tabs>
        <w:spacing w:after="0" w:line="240" w:lineRule="atLeast"/>
        <w:ind w:right="47"/>
        <w:jc w:val="left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Организация и осуществление деятельности по подготовке предложений по совершенствованию осуществления главными администраторами средств бюджета  муниципального района, городских и сельских поселений   внутреннего финансового контроля и внутреннего финансового </w:t>
      </w:r>
      <w:r w:rsidR="004958AF">
        <w:rPr>
          <w:color w:val="auto"/>
          <w:sz w:val="24"/>
          <w:szCs w:val="24"/>
          <w:lang w:val="ru-RU"/>
        </w:rPr>
        <w:t xml:space="preserve"> аудита</w:t>
      </w:r>
    </w:p>
    <w:p w:rsidR="0019243B" w:rsidRPr="0019243B" w:rsidRDefault="0019243B" w:rsidP="004958AF">
      <w:pPr>
        <w:numPr>
          <w:ilvl w:val="0"/>
          <w:numId w:val="1"/>
        </w:numPr>
        <w:tabs>
          <w:tab w:val="center" w:pos="0"/>
        </w:tabs>
        <w:spacing w:after="0" w:line="240" w:lineRule="atLeast"/>
        <w:ind w:right="47"/>
        <w:jc w:val="left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Обобщение результатов и подготовка предложений по совершенствованию осуществления главными администраторами средств бюджета муниципального района, городских и сельских поселений  внутреннего финансового контроля и внутреннего финансового аудита </w:t>
      </w:r>
    </w:p>
    <w:p w:rsidR="004958AF" w:rsidRDefault="0019243B" w:rsidP="0019243B">
      <w:pPr>
        <w:spacing w:line="280" w:lineRule="auto"/>
        <w:ind w:left="0" w:right="47" w:firstLine="0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                                               </w:t>
      </w:r>
    </w:p>
    <w:p w:rsidR="004958AF" w:rsidRDefault="004958AF" w:rsidP="0019243B">
      <w:pPr>
        <w:spacing w:line="280" w:lineRule="auto"/>
        <w:ind w:left="0" w:right="47" w:firstLine="0"/>
        <w:rPr>
          <w:color w:val="auto"/>
          <w:sz w:val="24"/>
          <w:szCs w:val="24"/>
          <w:lang w:val="ru-RU"/>
        </w:rPr>
      </w:pPr>
    </w:p>
    <w:p w:rsidR="004958AF" w:rsidRDefault="004958AF" w:rsidP="0019243B">
      <w:pPr>
        <w:spacing w:line="280" w:lineRule="auto"/>
        <w:ind w:left="0" w:right="47" w:firstLine="0"/>
        <w:rPr>
          <w:color w:val="auto"/>
          <w:sz w:val="24"/>
          <w:szCs w:val="24"/>
          <w:lang w:val="ru-RU"/>
        </w:rPr>
      </w:pPr>
    </w:p>
    <w:p w:rsidR="004958AF" w:rsidRDefault="004958AF" w:rsidP="0019243B">
      <w:pPr>
        <w:spacing w:line="280" w:lineRule="auto"/>
        <w:ind w:left="0" w:right="47" w:firstLine="0"/>
        <w:rPr>
          <w:color w:val="auto"/>
          <w:sz w:val="24"/>
          <w:szCs w:val="24"/>
          <w:lang w:val="ru-RU"/>
        </w:rPr>
      </w:pPr>
    </w:p>
    <w:p w:rsidR="004958AF" w:rsidRDefault="004958AF" w:rsidP="0019243B">
      <w:pPr>
        <w:spacing w:line="280" w:lineRule="auto"/>
        <w:ind w:left="0" w:right="47" w:firstLine="0"/>
        <w:rPr>
          <w:color w:val="auto"/>
          <w:sz w:val="24"/>
          <w:szCs w:val="24"/>
          <w:lang w:val="ru-RU"/>
        </w:rPr>
      </w:pPr>
    </w:p>
    <w:p w:rsidR="004958AF" w:rsidRDefault="004958AF" w:rsidP="0019243B">
      <w:pPr>
        <w:spacing w:line="280" w:lineRule="auto"/>
        <w:ind w:left="0" w:right="47" w:firstLine="0"/>
        <w:rPr>
          <w:color w:val="auto"/>
          <w:sz w:val="24"/>
          <w:szCs w:val="24"/>
          <w:lang w:val="ru-RU"/>
        </w:rPr>
      </w:pPr>
    </w:p>
    <w:p w:rsidR="004958AF" w:rsidRDefault="004958AF" w:rsidP="0019243B">
      <w:pPr>
        <w:spacing w:line="280" w:lineRule="auto"/>
        <w:ind w:left="0" w:right="47" w:firstLine="0"/>
        <w:rPr>
          <w:color w:val="auto"/>
          <w:sz w:val="24"/>
          <w:szCs w:val="24"/>
          <w:lang w:val="ru-RU"/>
        </w:rPr>
      </w:pPr>
    </w:p>
    <w:p w:rsidR="004958AF" w:rsidRDefault="004958AF" w:rsidP="0019243B">
      <w:pPr>
        <w:spacing w:line="280" w:lineRule="auto"/>
        <w:ind w:left="0" w:right="47" w:firstLine="0"/>
        <w:rPr>
          <w:color w:val="auto"/>
          <w:sz w:val="24"/>
          <w:szCs w:val="24"/>
          <w:lang w:val="ru-RU"/>
        </w:rPr>
      </w:pPr>
    </w:p>
    <w:p w:rsidR="004958AF" w:rsidRDefault="004958AF" w:rsidP="0019243B">
      <w:pPr>
        <w:spacing w:line="280" w:lineRule="auto"/>
        <w:ind w:left="0" w:right="47" w:firstLine="0"/>
        <w:rPr>
          <w:color w:val="auto"/>
          <w:sz w:val="24"/>
          <w:szCs w:val="24"/>
          <w:lang w:val="ru-RU"/>
        </w:rPr>
      </w:pPr>
    </w:p>
    <w:p w:rsidR="004958AF" w:rsidRDefault="004958AF" w:rsidP="0019243B">
      <w:pPr>
        <w:spacing w:line="280" w:lineRule="auto"/>
        <w:ind w:left="0" w:right="47" w:firstLine="0"/>
        <w:rPr>
          <w:color w:val="auto"/>
          <w:sz w:val="24"/>
          <w:szCs w:val="24"/>
          <w:lang w:val="ru-RU"/>
        </w:rPr>
      </w:pPr>
    </w:p>
    <w:p w:rsidR="004958AF" w:rsidRDefault="004958AF" w:rsidP="0019243B">
      <w:pPr>
        <w:spacing w:line="280" w:lineRule="auto"/>
        <w:ind w:left="0" w:right="47" w:firstLine="0"/>
        <w:rPr>
          <w:color w:val="auto"/>
          <w:sz w:val="24"/>
          <w:szCs w:val="24"/>
          <w:lang w:val="ru-RU"/>
        </w:rPr>
      </w:pPr>
    </w:p>
    <w:p w:rsidR="004958AF" w:rsidRDefault="004958AF" w:rsidP="0019243B">
      <w:pPr>
        <w:spacing w:line="280" w:lineRule="auto"/>
        <w:ind w:left="0" w:right="47" w:firstLine="0"/>
        <w:rPr>
          <w:color w:val="auto"/>
          <w:sz w:val="24"/>
          <w:szCs w:val="24"/>
          <w:lang w:val="ru-RU"/>
        </w:rPr>
      </w:pPr>
    </w:p>
    <w:p w:rsidR="004958AF" w:rsidRDefault="004958AF" w:rsidP="0019243B">
      <w:pPr>
        <w:spacing w:line="280" w:lineRule="auto"/>
        <w:ind w:left="0" w:right="47" w:firstLine="0"/>
        <w:rPr>
          <w:color w:val="auto"/>
          <w:sz w:val="24"/>
          <w:szCs w:val="24"/>
          <w:lang w:val="ru-RU"/>
        </w:rPr>
      </w:pPr>
    </w:p>
    <w:p w:rsidR="004958AF" w:rsidRDefault="004958AF" w:rsidP="0019243B">
      <w:pPr>
        <w:spacing w:line="280" w:lineRule="auto"/>
        <w:ind w:left="0" w:right="47" w:firstLine="0"/>
        <w:rPr>
          <w:color w:val="auto"/>
          <w:sz w:val="24"/>
          <w:szCs w:val="24"/>
          <w:lang w:val="ru-RU"/>
        </w:rPr>
      </w:pPr>
    </w:p>
    <w:p w:rsidR="004958AF" w:rsidRDefault="004958AF" w:rsidP="0019243B">
      <w:pPr>
        <w:spacing w:line="280" w:lineRule="auto"/>
        <w:ind w:left="0" w:right="47" w:firstLine="0"/>
        <w:rPr>
          <w:color w:val="auto"/>
          <w:sz w:val="24"/>
          <w:szCs w:val="24"/>
          <w:lang w:val="ru-RU"/>
        </w:rPr>
      </w:pPr>
    </w:p>
    <w:p w:rsidR="004958AF" w:rsidRDefault="004958AF" w:rsidP="0019243B">
      <w:pPr>
        <w:spacing w:line="280" w:lineRule="auto"/>
        <w:ind w:left="0" w:right="47" w:firstLine="0"/>
        <w:rPr>
          <w:color w:val="auto"/>
          <w:sz w:val="24"/>
          <w:szCs w:val="24"/>
          <w:lang w:val="ru-RU"/>
        </w:rPr>
      </w:pPr>
    </w:p>
    <w:p w:rsidR="004958AF" w:rsidRDefault="004958AF" w:rsidP="0019243B">
      <w:pPr>
        <w:spacing w:line="280" w:lineRule="auto"/>
        <w:ind w:left="0" w:right="47" w:firstLine="0"/>
        <w:rPr>
          <w:color w:val="auto"/>
          <w:sz w:val="24"/>
          <w:szCs w:val="24"/>
          <w:lang w:val="ru-RU"/>
        </w:rPr>
      </w:pPr>
    </w:p>
    <w:p w:rsidR="004958AF" w:rsidRDefault="004958AF" w:rsidP="0019243B">
      <w:pPr>
        <w:spacing w:line="280" w:lineRule="auto"/>
        <w:ind w:left="0" w:right="47" w:firstLine="0"/>
        <w:rPr>
          <w:color w:val="auto"/>
          <w:sz w:val="24"/>
          <w:szCs w:val="24"/>
          <w:lang w:val="ru-RU"/>
        </w:rPr>
      </w:pPr>
    </w:p>
    <w:p w:rsidR="004958AF" w:rsidRDefault="004958AF" w:rsidP="0019243B">
      <w:pPr>
        <w:spacing w:line="280" w:lineRule="auto"/>
        <w:ind w:left="0" w:right="47" w:firstLine="0"/>
        <w:rPr>
          <w:color w:val="auto"/>
          <w:sz w:val="24"/>
          <w:szCs w:val="24"/>
          <w:lang w:val="ru-RU"/>
        </w:rPr>
      </w:pPr>
    </w:p>
    <w:p w:rsidR="004958AF" w:rsidRDefault="004958AF" w:rsidP="0019243B">
      <w:pPr>
        <w:spacing w:line="280" w:lineRule="auto"/>
        <w:ind w:left="0" w:right="47" w:firstLine="0"/>
        <w:rPr>
          <w:color w:val="auto"/>
          <w:sz w:val="24"/>
          <w:szCs w:val="24"/>
          <w:lang w:val="ru-RU"/>
        </w:rPr>
      </w:pPr>
    </w:p>
    <w:p w:rsidR="004958AF" w:rsidRDefault="004958AF" w:rsidP="0019243B">
      <w:pPr>
        <w:spacing w:line="280" w:lineRule="auto"/>
        <w:ind w:left="0" w:right="47" w:firstLine="0"/>
        <w:rPr>
          <w:color w:val="auto"/>
          <w:sz w:val="24"/>
          <w:szCs w:val="24"/>
          <w:lang w:val="ru-RU"/>
        </w:rPr>
      </w:pPr>
    </w:p>
    <w:p w:rsidR="004958AF" w:rsidRDefault="004958AF" w:rsidP="0019243B">
      <w:pPr>
        <w:spacing w:line="280" w:lineRule="auto"/>
        <w:ind w:left="0" w:right="47" w:firstLine="0"/>
        <w:rPr>
          <w:color w:val="auto"/>
          <w:sz w:val="24"/>
          <w:szCs w:val="24"/>
          <w:lang w:val="ru-RU"/>
        </w:rPr>
      </w:pPr>
    </w:p>
    <w:p w:rsidR="004958AF" w:rsidRDefault="004958AF" w:rsidP="0019243B">
      <w:pPr>
        <w:spacing w:line="280" w:lineRule="auto"/>
        <w:ind w:left="0" w:right="47" w:firstLine="0"/>
        <w:rPr>
          <w:color w:val="auto"/>
          <w:sz w:val="24"/>
          <w:szCs w:val="24"/>
          <w:lang w:val="ru-RU"/>
        </w:rPr>
      </w:pPr>
    </w:p>
    <w:p w:rsidR="004958AF" w:rsidRDefault="004958AF" w:rsidP="0019243B">
      <w:pPr>
        <w:spacing w:line="280" w:lineRule="auto"/>
        <w:ind w:left="0" w:right="47" w:firstLine="0"/>
        <w:rPr>
          <w:color w:val="auto"/>
          <w:sz w:val="24"/>
          <w:szCs w:val="24"/>
          <w:lang w:val="ru-RU"/>
        </w:rPr>
      </w:pPr>
    </w:p>
    <w:p w:rsidR="0019243B" w:rsidRPr="0019243B" w:rsidRDefault="0019243B" w:rsidP="00AA6608">
      <w:pPr>
        <w:spacing w:line="280" w:lineRule="auto"/>
        <w:ind w:left="0" w:right="47" w:firstLine="0"/>
        <w:rPr>
          <w:b/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lastRenderedPageBreak/>
        <w:t xml:space="preserve">                     </w:t>
      </w:r>
      <w:r w:rsidRPr="0019243B">
        <w:rPr>
          <w:color w:val="auto"/>
          <w:sz w:val="24"/>
          <w:szCs w:val="24"/>
          <w:lang w:val="ru-RU"/>
        </w:rPr>
        <w:tab/>
        <w:t xml:space="preserve">         </w:t>
      </w:r>
      <w:r w:rsidRPr="0019243B">
        <w:rPr>
          <w:b/>
          <w:color w:val="auto"/>
          <w:sz w:val="24"/>
          <w:szCs w:val="24"/>
          <w:lang w:val="ru-RU"/>
        </w:rPr>
        <w:t>1. Общие положения</w:t>
      </w:r>
    </w:p>
    <w:p w:rsidR="0019243B" w:rsidRPr="0019243B" w:rsidRDefault="0019243B" w:rsidP="0019243B">
      <w:pPr>
        <w:spacing w:after="175" w:line="240" w:lineRule="auto"/>
        <w:ind w:left="0" w:right="14" w:firstLine="720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1.1. </w:t>
      </w:r>
      <w:proofErr w:type="gramStart"/>
      <w:r w:rsidRPr="0019243B">
        <w:rPr>
          <w:color w:val="auto"/>
          <w:sz w:val="24"/>
          <w:szCs w:val="24"/>
          <w:lang w:val="ru-RU"/>
        </w:rPr>
        <w:t xml:space="preserve">Стандарт внешнего государственного финансового контроля «Подготовка предложений по совершенствованию осуществления главными администраторами </w:t>
      </w:r>
      <w:r w:rsidR="006E26FC">
        <w:rPr>
          <w:color w:val="auto"/>
          <w:sz w:val="24"/>
          <w:szCs w:val="24"/>
          <w:lang w:val="ru-RU"/>
        </w:rPr>
        <w:t xml:space="preserve">бюджетных </w:t>
      </w:r>
      <w:r w:rsidRPr="0019243B">
        <w:rPr>
          <w:color w:val="auto"/>
          <w:sz w:val="24"/>
          <w:szCs w:val="24"/>
          <w:lang w:val="ru-RU"/>
        </w:rPr>
        <w:t xml:space="preserve">средств муниципального </w:t>
      </w:r>
      <w:r w:rsidR="006E26FC">
        <w:rPr>
          <w:color w:val="auto"/>
          <w:sz w:val="24"/>
          <w:szCs w:val="24"/>
          <w:lang w:val="ru-RU"/>
        </w:rPr>
        <w:t>образования</w:t>
      </w:r>
      <w:r w:rsidRPr="0019243B">
        <w:rPr>
          <w:color w:val="auto"/>
          <w:sz w:val="24"/>
          <w:szCs w:val="24"/>
          <w:lang w:val="ru-RU"/>
        </w:rPr>
        <w:t xml:space="preserve">  внутреннего финансового контроля и внутреннего финансового аудита» (далее – Стандарт) разработан в соответствии 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 w:rsidR="006E26FC">
        <w:rPr>
          <w:color w:val="auto"/>
          <w:sz w:val="24"/>
          <w:szCs w:val="24"/>
          <w:lang w:val="ru-RU"/>
        </w:rPr>
        <w:t>к</w:t>
      </w:r>
      <w:r w:rsidRPr="0019243B">
        <w:rPr>
          <w:color w:val="auto"/>
          <w:sz w:val="24"/>
          <w:szCs w:val="24"/>
          <w:lang w:val="ru-RU"/>
        </w:rPr>
        <w:t>онтрольно-счетно</w:t>
      </w:r>
      <w:r w:rsidR="006E26FC">
        <w:rPr>
          <w:color w:val="auto"/>
          <w:sz w:val="24"/>
          <w:szCs w:val="24"/>
          <w:lang w:val="ru-RU"/>
        </w:rPr>
        <w:t>й</w:t>
      </w:r>
      <w:r w:rsidRPr="0019243B">
        <w:rPr>
          <w:color w:val="auto"/>
          <w:sz w:val="24"/>
          <w:szCs w:val="24"/>
          <w:lang w:val="ru-RU"/>
        </w:rPr>
        <w:t xml:space="preserve"> </w:t>
      </w:r>
      <w:r w:rsidR="006E26FC">
        <w:rPr>
          <w:color w:val="auto"/>
          <w:sz w:val="24"/>
          <w:szCs w:val="24"/>
          <w:lang w:val="ru-RU"/>
        </w:rPr>
        <w:t>палате</w:t>
      </w:r>
      <w:r w:rsidRPr="0019243B">
        <w:rPr>
          <w:color w:val="auto"/>
          <w:sz w:val="24"/>
          <w:szCs w:val="24"/>
          <w:lang w:val="ru-RU"/>
        </w:rPr>
        <w:t xml:space="preserve"> муниципального района</w:t>
      </w:r>
      <w:r w:rsidR="006E26FC">
        <w:rPr>
          <w:color w:val="auto"/>
          <w:sz w:val="24"/>
          <w:szCs w:val="24"/>
          <w:lang w:val="ru-RU"/>
        </w:rPr>
        <w:t xml:space="preserve"> «Город Людиново</w:t>
      </w:r>
      <w:proofErr w:type="gramEnd"/>
      <w:r w:rsidR="006E26FC">
        <w:rPr>
          <w:color w:val="auto"/>
          <w:sz w:val="24"/>
          <w:szCs w:val="24"/>
          <w:lang w:val="ru-RU"/>
        </w:rPr>
        <w:t xml:space="preserve"> </w:t>
      </w:r>
      <w:proofErr w:type="gramStart"/>
      <w:r w:rsidR="006E26FC">
        <w:rPr>
          <w:color w:val="auto"/>
          <w:sz w:val="24"/>
          <w:szCs w:val="24"/>
          <w:lang w:val="ru-RU"/>
        </w:rPr>
        <w:t xml:space="preserve">и </w:t>
      </w:r>
      <w:proofErr w:type="spellStart"/>
      <w:r w:rsidR="006E26FC">
        <w:rPr>
          <w:color w:val="auto"/>
          <w:sz w:val="24"/>
          <w:szCs w:val="24"/>
          <w:lang w:val="ru-RU"/>
        </w:rPr>
        <w:t>Людиновский</w:t>
      </w:r>
      <w:proofErr w:type="spellEnd"/>
      <w:r w:rsidR="006E26FC">
        <w:rPr>
          <w:color w:val="auto"/>
          <w:sz w:val="24"/>
          <w:szCs w:val="24"/>
          <w:lang w:val="ru-RU"/>
        </w:rPr>
        <w:t xml:space="preserve"> район», </w:t>
      </w:r>
      <w:r w:rsidRPr="0019243B">
        <w:rPr>
          <w:color w:val="auto"/>
          <w:sz w:val="24"/>
          <w:szCs w:val="24"/>
          <w:lang w:val="ru-RU"/>
        </w:rPr>
        <w:t xml:space="preserve">(далее </w:t>
      </w:r>
      <w:r w:rsidR="006E26FC">
        <w:rPr>
          <w:color w:val="auto"/>
          <w:sz w:val="24"/>
          <w:szCs w:val="24"/>
          <w:lang w:val="ru-RU"/>
        </w:rPr>
        <w:t>-</w:t>
      </w:r>
      <w:r w:rsidRPr="0019243B">
        <w:rPr>
          <w:color w:val="auto"/>
          <w:sz w:val="24"/>
          <w:szCs w:val="24"/>
          <w:lang w:val="ru-RU"/>
        </w:rPr>
        <w:t xml:space="preserve"> Положение о </w:t>
      </w:r>
      <w:r w:rsidR="006E26FC">
        <w:rPr>
          <w:color w:val="auto"/>
          <w:sz w:val="24"/>
          <w:szCs w:val="24"/>
          <w:lang w:val="ru-RU"/>
        </w:rPr>
        <w:t>контрольно-счетной палате</w:t>
      </w:r>
      <w:r w:rsidRPr="0019243B">
        <w:rPr>
          <w:color w:val="auto"/>
          <w:sz w:val="24"/>
          <w:szCs w:val="24"/>
          <w:lang w:val="ru-RU"/>
        </w:rPr>
        <w:t xml:space="preserve">, Регламентом </w:t>
      </w:r>
      <w:r w:rsidR="006E26FC">
        <w:rPr>
          <w:color w:val="auto"/>
          <w:sz w:val="24"/>
          <w:szCs w:val="24"/>
          <w:lang w:val="ru-RU"/>
        </w:rPr>
        <w:t>к</w:t>
      </w:r>
      <w:r w:rsidRPr="0019243B">
        <w:rPr>
          <w:color w:val="auto"/>
          <w:sz w:val="24"/>
          <w:szCs w:val="24"/>
          <w:lang w:val="ru-RU"/>
        </w:rPr>
        <w:t>онтрольно-счетно</w:t>
      </w:r>
      <w:r w:rsidR="006E26FC">
        <w:rPr>
          <w:color w:val="auto"/>
          <w:sz w:val="24"/>
          <w:szCs w:val="24"/>
          <w:lang w:val="ru-RU"/>
        </w:rPr>
        <w:t>й палаты</w:t>
      </w:r>
      <w:r w:rsidRPr="0019243B">
        <w:rPr>
          <w:color w:val="auto"/>
          <w:sz w:val="24"/>
          <w:szCs w:val="24"/>
          <w:lang w:val="ru-RU"/>
        </w:rPr>
        <w:t xml:space="preserve"> (далее</w:t>
      </w:r>
      <w:r w:rsidRPr="0019243B">
        <w:rPr>
          <w:noProof/>
          <w:color w:val="auto"/>
          <w:sz w:val="24"/>
          <w:szCs w:val="24"/>
          <w:lang w:val="ru-RU"/>
        </w:rPr>
        <w:t xml:space="preserve"> - </w:t>
      </w:r>
      <w:r w:rsidRPr="0019243B">
        <w:rPr>
          <w:color w:val="auto"/>
          <w:sz w:val="24"/>
          <w:szCs w:val="24"/>
          <w:lang w:val="ru-RU"/>
        </w:rPr>
        <w:t xml:space="preserve">Регламент), стандартами внешнего муниципального финансового контроля, осуществляемого </w:t>
      </w:r>
      <w:r w:rsidR="006E26FC">
        <w:rPr>
          <w:color w:val="auto"/>
          <w:sz w:val="24"/>
          <w:szCs w:val="24"/>
          <w:lang w:val="ru-RU"/>
        </w:rPr>
        <w:t>к</w:t>
      </w:r>
      <w:r w:rsidRPr="0019243B">
        <w:rPr>
          <w:color w:val="auto"/>
          <w:sz w:val="24"/>
          <w:szCs w:val="24"/>
          <w:lang w:val="ru-RU"/>
        </w:rPr>
        <w:t>онтрольно-счетн</w:t>
      </w:r>
      <w:r w:rsidR="006E26FC">
        <w:rPr>
          <w:color w:val="auto"/>
          <w:sz w:val="24"/>
          <w:szCs w:val="24"/>
          <w:lang w:val="ru-RU"/>
        </w:rPr>
        <w:t>ой палатой.</w:t>
      </w:r>
      <w:proofErr w:type="gramEnd"/>
    </w:p>
    <w:p w:rsidR="0019243B" w:rsidRPr="0019243B" w:rsidRDefault="006E26FC" w:rsidP="0019243B">
      <w:pPr>
        <w:spacing w:after="153" w:line="240" w:lineRule="auto"/>
        <w:ind w:left="0" w:right="14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 </w:t>
      </w:r>
      <w:r w:rsidR="0019243B" w:rsidRPr="0019243B">
        <w:rPr>
          <w:color w:val="auto"/>
          <w:sz w:val="24"/>
          <w:szCs w:val="24"/>
          <w:lang w:val="ru-RU"/>
        </w:rPr>
        <w:t>1.2. Задачами Стандарта являются:</w:t>
      </w:r>
    </w:p>
    <w:p w:rsidR="0019243B" w:rsidRPr="0019243B" w:rsidRDefault="0019243B" w:rsidP="0019243B">
      <w:pPr>
        <w:spacing w:after="32"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установление единых принципов и подходов к планированию, организации деятельности по подготовке предложений по совершенствованию осуществления главными администраторами средств бюджета муниципального района, городских и сельских поселений   внутреннего финансового контроля и внутреннего финансового аудита в ходе контрольных мероприятий;</w:t>
      </w:r>
    </w:p>
    <w:p w:rsidR="0019243B" w:rsidRPr="0019243B" w:rsidRDefault="0019243B" w:rsidP="0019243B">
      <w:pPr>
        <w:spacing w:line="240" w:lineRule="auto"/>
        <w:ind w:left="0" w:right="14" w:firstLine="540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установление требований по оформлению результатов деятельности по подготовке предложений по совершенствованию осуществления главными администраторами средств бюджета муниципального района, городских и сельских поселений  внутреннего финансового контроля и внутреннего финансового аудита, порядка их рассмотрения; </w:t>
      </w:r>
    </w:p>
    <w:p w:rsidR="0019243B" w:rsidRPr="0019243B" w:rsidRDefault="0019243B" w:rsidP="0019243B">
      <w:pPr>
        <w:spacing w:line="240" w:lineRule="auto"/>
        <w:ind w:left="0" w:right="14" w:firstLine="540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создание методологической основы для подготовки предложений по совершенствованию осуществления главными администраторами  (администраторами) средств бюджета муниципального района, городских и сельских поселений внутреннего финансового контроля и внутреннего финансового аудита.</w:t>
      </w:r>
    </w:p>
    <w:p w:rsidR="0019243B" w:rsidRPr="0019243B" w:rsidRDefault="0019243B" w:rsidP="0019243B">
      <w:pPr>
        <w:autoSpaceDE w:val="0"/>
        <w:autoSpaceDN w:val="0"/>
        <w:adjustRightInd w:val="0"/>
        <w:spacing w:after="0" w:line="240" w:lineRule="auto"/>
        <w:ind w:left="0" w:firstLine="540"/>
        <w:rPr>
          <w:color w:val="auto"/>
          <w:sz w:val="24"/>
          <w:szCs w:val="24"/>
          <w:lang w:val="ru-RU" w:eastAsia="ru-RU"/>
        </w:rPr>
      </w:pPr>
      <w:r w:rsidRPr="0019243B">
        <w:rPr>
          <w:color w:val="auto"/>
          <w:sz w:val="24"/>
          <w:szCs w:val="24"/>
          <w:lang w:val="ru-RU"/>
        </w:rPr>
        <w:t xml:space="preserve">1.3. Стандарт предназначен для методологического обеспечения реализации   бюджетного полномочия, установленного в абзаце 6 части 2 статьи 157 Бюджетного кодекса Российской Федерации, по подготовке предложений </w:t>
      </w:r>
      <w:r w:rsidRPr="0019243B">
        <w:rPr>
          <w:color w:val="auto"/>
          <w:sz w:val="24"/>
          <w:szCs w:val="24"/>
          <w:lang w:val="ru-RU" w:eastAsia="ru-RU"/>
        </w:rPr>
        <w:t xml:space="preserve">по совершенствованию осуществления главными администраторами </w:t>
      </w:r>
      <w:r w:rsidRPr="0019243B">
        <w:rPr>
          <w:color w:val="auto"/>
          <w:sz w:val="24"/>
          <w:szCs w:val="24"/>
          <w:lang w:val="ru-RU"/>
        </w:rPr>
        <w:t xml:space="preserve">(администраторами) </w:t>
      </w:r>
      <w:r w:rsidRPr="0019243B">
        <w:rPr>
          <w:color w:val="auto"/>
          <w:sz w:val="24"/>
          <w:szCs w:val="24"/>
          <w:lang w:val="ru-RU" w:eastAsia="ru-RU"/>
        </w:rPr>
        <w:t>бюджетных средств внутреннего финансового контроля и внутреннего финансового аудита.</w:t>
      </w:r>
    </w:p>
    <w:p w:rsidR="0019243B" w:rsidRPr="0019243B" w:rsidRDefault="0019243B" w:rsidP="0019243B">
      <w:pPr>
        <w:spacing w:line="240" w:lineRule="auto"/>
        <w:ind w:left="0" w:right="374" w:firstLine="595"/>
        <w:rPr>
          <w:color w:val="auto"/>
          <w:sz w:val="24"/>
          <w:szCs w:val="24"/>
          <w:lang w:val="ru-RU"/>
        </w:rPr>
      </w:pPr>
      <w:r w:rsidRPr="0019243B">
        <w:rPr>
          <w:b/>
          <w:color w:val="auto"/>
          <w:sz w:val="24"/>
          <w:szCs w:val="24"/>
          <w:lang w:val="ru-RU"/>
        </w:rPr>
        <w:t>1</w:t>
      </w:r>
      <w:r w:rsidRPr="0019243B">
        <w:rPr>
          <w:color w:val="auto"/>
          <w:sz w:val="24"/>
          <w:szCs w:val="24"/>
          <w:lang w:val="ru-RU"/>
        </w:rPr>
        <w:t>.4. Стандарт устанавливает цели, задачи, предмет деятельности по подготовке предложений по совершенствованию осуществления главными администраторами средств бюджета муниципального района, городских и сельских поселений внутреннего финансового контроля и внутреннего финансового аудита, мероприятия по подготовке к проведению и периодичность проведения такой деятельности.</w:t>
      </w:r>
    </w:p>
    <w:p w:rsidR="0019243B" w:rsidRPr="0019243B" w:rsidRDefault="0019243B" w:rsidP="0019243B">
      <w:pPr>
        <w:spacing w:line="240" w:lineRule="auto"/>
        <w:ind w:left="0" w:right="14" w:firstLine="701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1.5. Стандарт предназначен для использования должностными лицами </w:t>
      </w:r>
      <w:r w:rsidR="006E26FC">
        <w:rPr>
          <w:color w:val="auto"/>
          <w:sz w:val="24"/>
          <w:szCs w:val="24"/>
          <w:lang w:val="ru-RU"/>
        </w:rPr>
        <w:t>контрольно-счетной палаты</w:t>
      </w:r>
      <w:r w:rsidRPr="0019243B">
        <w:rPr>
          <w:color w:val="auto"/>
          <w:sz w:val="24"/>
          <w:szCs w:val="24"/>
          <w:lang w:val="ru-RU"/>
        </w:rPr>
        <w:t xml:space="preserve"> в пределах их компетенции при организации и проведении работы по подготовке предложений по совершенствованию осуществления главными администраторами средств бюджета муниципального района городских и сельских поселений  внутреннего финансового контроля и внутреннего финансового аудита в рамках:</w:t>
      </w:r>
    </w:p>
    <w:p w:rsidR="0019243B" w:rsidRPr="0019243B" w:rsidRDefault="0019243B" w:rsidP="0019243B">
      <w:pPr>
        <w:spacing w:line="240" w:lineRule="auto"/>
        <w:ind w:left="0" w:right="14" w:firstLine="701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осуществления последующего </w:t>
      </w:r>
      <w:proofErr w:type="gramStart"/>
      <w:r w:rsidRPr="0019243B">
        <w:rPr>
          <w:color w:val="auto"/>
          <w:sz w:val="24"/>
          <w:szCs w:val="24"/>
          <w:lang w:val="ru-RU"/>
        </w:rPr>
        <w:t>контроля за</w:t>
      </w:r>
      <w:proofErr w:type="gramEnd"/>
      <w:r w:rsidRPr="0019243B">
        <w:rPr>
          <w:color w:val="auto"/>
          <w:sz w:val="24"/>
          <w:szCs w:val="24"/>
          <w:lang w:val="ru-RU"/>
        </w:rPr>
        <w:t xml:space="preserve"> исполнением бюджета муниципального района, городских и сельских поселений проводимого в соответствии со стандартами внешнего государственного финансового контроля </w:t>
      </w:r>
      <w:r w:rsidRPr="0019243B">
        <w:rPr>
          <w:bCs/>
          <w:sz w:val="24"/>
          <w:szCs w:val="24"/>
          <w:lang w:val="ru-RU"/>
        </w:rPr>
        <w:t>СФК</w:t>
      </w:r>
      <w:r w:rsidR="006E26FC">
        <w:rPr>
          <w:bCs/>
          <w:sz w:val="24"/>
          <w:szCs w:val="24"/>
          <w:lang w:val="ru-RU"/>
        </w:rPr>
        <w:t>-103</w:t>
      </w:r>
      <w:r w:rsidRPr="0019243B">
        <w:rPr>
          <w:bCs/>
          <w:sz w:val="24"/>
          <w:szCs w:val="24"/>
          <w:lang w:val="ru-RU"/>
        </w:rPr>
        <w:t xml:space="preserve">  «</w:t>
      </w:r>
      <w:r w:rsidRPr="0019243B">
        <w:rPr>
          <w:color w:val="auto"/>
          <w:sz w:val="24"/>
          <w:szCs w:val="24"/>
          <w:lang w:val="ru-RU"/>
        </w:rPr>
        <w:t xml:space="preserve">Организация и проведение внешней проверки годового отчета об исполнении бюджета», </w:t>
      </w:r>
    </w:p>
    <w:p w:rsidR="0019243B" w:rsidRPr="0019243B" w:rsidRDefault="0019243B" w:rsidP="0019243B">
      <w:pPr>
        <w:spacing w:line="240" w:lineRule="auto"/>
        <w:ind w:left="0" w:right="14" w:firstLine="701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контрольных и экспертно-аналитических мероприятий, проводимых вне последующего контроля исполнения бюджета муниципального района, городских и сельских поселений, включающих, в том числе, подготовку предложений по совершенствованию осуществления главными администраторами средств бюджета  </w:t>
      </w:r>
      <w:r w:rsidRPr="0019243B">
        <w:rPr>
          <w:color w:val="auto"/>
          <w:sz w:val="24"/>
          <w:szCs w:val="24"/>
          <w:lang w:val="ru-RU"/>
        </w:rPr>
        <w:lastRenderedPageBreak/>
        <w:t xml:space="preserve">муниципального района, городских и сельских поселений  внутреннего финансового контроля и внутреннего финансового аудита; </w:t>
      </w:r>
    </w:p>
    <w:p w:rsidR="0019243B" w:rsidRPr="0019243B" w:rsidRDefault="0019243B" w:rsidP="0019243B">
      <w:pPr>
        <w:spacing w:line="240" w:lineRule="auto"/>
        <w:ind w:left="0" w:right="14" w:firstLine="701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контрольных и экспертно-аналитических мероприятий, непосредственным предметом которых является подготовка предложений по совершенствованию осуществления главными администраторами средств бюджета муниципального района, городских и сельских поселений внутреннего финансового контроля и внутреннего финансового аудита.</w:t>
      </w:r>
    </w:p>
    <w:p w:rsidR="0019243B" w:rsidRPr="0019243B" w:rsidRDefault="0019243B" w:rsidP="0019243B">
      <w:pPr>
        <w:spacing w:line="240" w:lineRule="auto"/>
        <w:ind w:left="0" w:right="14" w:firstLine="701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1.6. Внесение изменений в настоящий Стандарт осуществляется </w:t>
      </w:r>
      <w:r w:rsidR="006E26FC">
        <w:rPr>
          <w:color w:val="auto"/>
          <w:sz w:val="24"/>
          <w:szCs w:val="24"/>
          <w:lang w:val="ru-RU"/>
        </w:rPr>
        <w:t>приказом</w:t>
      </w:r>
      <w:r w:rsidRPr="0019243B">
        <w:rPr>
          <w:color w:val="auto"/>
          <w:sz w:val="24"/>
          <w:szCs w:val="24"/>
          <w:lang w:val="ru-RU"/>
        </w:rPr>
        <w:t xml:space="preserve"> </w:t>
      </w:r>
      <w:r w:rsidR="006E26FC">
        <w:rPr>
          <w:color w:val="auto"/>
          <w:sz w:val="24"/>
          <w:szCs w:val="24"/>
          <w:lang w:val="ru-RU"/>
        </w:rPr>
        <w:t>к</w:t>
      </w:r>
      <w:r w:rsidRPr="0019243B">
        <w:rPr>
          <w:color w:val="auto"/>
          <w:sz w:val="24"/>
          <w:szCs w:val="24"/>
          <w:lang w:val="ru-RU"/>
        </w:rPr>
        <w:t>онтрольно-счетн</w:t>
      </w:r>
      <w:r w:rsidR="006E26FC">
        <w:rPr>
          <w:color w:val="auto"/>
          <w:sz w:val="24"/>
          <w:szCs w:val="24"/>
          <w:lang w:val="ru-RU"/>
        </w:rPr>
        <w:t>ой палаты</w:t>
      </w:r>
      <w:r w:rsidRPr="0019243B">
        <w:rPr>
          <w:color w:val="auto"/>
          <w:sz w:val="24"/>
          <w:szCs w:val="24"/>
          <w:lang w:val="ru-RU"/>
        </w:rPr>
        <w:t xml:space="preserve"> муниципального района.</w:t>
      </w:r>
    </w:p>
    <w:p w:rsidR="0019243B" w:rsidRPr="0019243B" w:rsidRDefault="0019243B" w:rsidP="00D5389A">
      <w:pPr>
        <w:spacing w:after="0" w:line="23" w:lineRule="atLeast"/>
        <w:ind w:left="0" w:right="14" w:firstLine="701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1.7. Понятия и термины применяются в настоящем Стандарте в значениях, определенных бюджетным законодательством Российской Федерации. </w:t>
      </w:r>
    </w:p>
    <w:p w:rsidR="0019243B" w:rsidRPr="0019243B" w:rsidRDefault="0019243B" w:rsidP="00D5389A">
      <w:pPr>
        <w:spacing w:after="0" w:line="23" w:lineRule="atLeast"/>
        <w:ind w:left="-288" w:firstLine="0"/>
        <w:jc w:val="center"/>
        <w:rPr>
          <w:b/>
          <w:color w:val="auto"/>
          <w:sz w:val="24"/>
          <w:szCs w:val="24"/>
          <w:lang w:val="ru-RU"/>
        </w:rPr>
      </w:pPr>
      <w:r w:rsidRPr="0019243B">
        <w:rPr>
          <w:b/>
          <w:color w:val="auto"/>
          <w:sz w:val="24"/>
          <w:szCs w:val="24"/>
          <w:lang w:val="ru-RU"/>
        </w:rPr>
        <w:t>2. Содержание внутреннего финансового контроля</w:t>
      </w:r>
    </w:p>
    <w:p w:rsidR="0019243B" w:rsidRPr="0019243B" w:rsidRDefault="0019243B" w:rsidP="00D5389A">
      <w:pPr>
        <w:spacing w:after="0" w:line="23" w:lineRule="atLeast"/>
        <w:ind w:left="0" w:right="19" w:firstLine="540"/>
        <w:jc w:val="left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2.1. В соответствии с Бюджетным  кодексом Российской Федерации </w:t>
      </w:r>
      <w:r w:rsidRPr="00D5389A">
        <w:rPr>
          <w:color w:val="auto"/>
          <w:sz w:val="24"/>
          <w:szCs w:val="24"/>
          <w:lang w:val="ru-RU"/>
        </w:rPr>
        <w:t xml:space="preserve">внутренний финансовый контроль </w:t>
      </w:r>
      <w:r w:rsidRPr="0019243B">
        <w:rPr>
          <w:color w:val="auto"/>
          <w:sz w:val="24"/>
          <w:szCs w:val="24"/>
          <w:lang w:val="ru-RU"/>
        </w:rPr>
        <w:t>определяется как:</w:t>
      </w:r>
    </w:p>
    <w:p w:rsidR="0019243B" w:rsidRPr="0019243B" w:rsidRDefault="0019243B" w:rsidP="00D5389A">
      <w:pPr>
        <w:spacing w:after="0" w:line="23" w:lineRule="atLeast"/>
        <w:ind w:left="0" w:right="14"/>
        <w:rPr>
          <w:color w:val="auto"/>
          <w:sz w:val="24"/>
          <w:szCs w:val="24"/>
          <w:lang w:val="ru-RU"/>
        </w:rPr>
      </w:pPr>
      <w:proofErr w:type="gramStart"/>
      <w:r w:rsidRPr="0019243B">
        <w:rPr>
          <w:color w:val="auto"/>
          <w:sz w:val="24"/>
          <w:szCs w:val="24"/>
          <w:lang w:val="ru-RU"/>
        </w:rPr>
        <w:t>деятельность, осуществляемая главными распорядителями (распорядителями) бюджетных средств, направленная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государственных (муниципальных) нужд, составления бюджетной отчетности и ведения бюджетного учета этими главными распорядителями бюджетных средств и</w:t>
      </w:r>
      <w:proofErr w:type="gramEnd"/>
      <w:r w:rsidRPr="0019243B">
        <w:rPr>
          <w:color w:val="auto"/>
          <w:sz w:val="24"/>
          <w:szCs w:val="24"/>
          <w:lang w:val="ru-RU"/>
        </w:rPr>
        <w:t xml:space="preserve"> подведомственными ему распорядителями и получателями бюджетных средств, а также на подготовку и организацию мер по повышению экономности и результативности использования бюджетных средств; </w:t>
      </w:r>
      <w:proofErr w:type="gramStart"/>
      <w:r w:rsidRPr="0019243B">
        <w:rPr>
          <w:color w:val="auto"/>
          <w:sz w:val="24"/>
          <w:szCs w:val="24"/>
          <w:lang w:val="ru-RU"/>
        </w:rPr>
        <w:t>деятельность, осуществляемая главными администраторами (администраторами) доходов бюджета, направленная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ведения бюджетного учета этими главными администраторами доходов бюджета и подведомственными администраторами доходов бюджета;</w:t>
      </w:r>
      <w:proofErr w:type="gramEnd"/>
      <w:r w:rsidRPr="0019243B">
        <w:rPr>
          <w:color w:val="auto"/>
          <w:sz w:val="24"/>
          <w:szCs w:val="24"/>
          <w:lang w:val="ru-RU"/>
        </w:rPr>
        <w:t xml:space="preserve"> </w:t>
      </w:r>
      <w:proofErr w:type="gramStart"/>
      <w:r w:rsidRPr="0019243B">
        <w:rPr>
          <w:color w:val="auto"/>
          <w:sz w:val="24"/>
          <w:szCs w:val="24"/>
          <w:lang w:val="ru-RU"/>
        </w:rPr>
        <w:t>деятельность, осуществляемая главными администраторами (администраторами) источников финансирования дефицита бюджета, направленная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финансирования дефицита бюджета, составления бюджетной отчетности и ведения бюджетного учета этими главными администраторами источников финансирования дефицита бюджета и подведомственными администраторами источников финансирования дефицита</w:t>
      </w:r>
      <w:proofErr w:type="gramEnd"/>
      <w:r w:rsidRPr="0019243B">
        <w:rPr>
          <w:color w:val="auto"/>
          <w:sz w:val="24"/>
          <w:szCs w:val="24"/>
          <w:lang w:val="ru-RU"/>
        </w:rPr>
        <w:t xml:space="preserve"> бюджета.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proofErr w:type="gramStart"/>
      <w:r w:rsidRPr="00D5389A">
        <w:rPr>
          <w:color w:val="auto"/>
          <w:sz w:val="24"/>
          <w:szCs w:val="24"/>
          <w:lang w:val="ru-RU"/>
        </w:rPr>
        <w:t>2.1.1.Внутренний финансовый аудит</w:t>
      </w:r>
      <w:r w:rsidRPr="0019243B">
        <w:rPr>
          <w:color w:val="auto"/>
          <w:sz w:val="24"/>
          <w:szCs w:val="24"/>
          <w:lang w:val="ru-RU"/>
        </w:rPr>
        <w:t xml:space="preserve"> определяется как деятельность, осуществляемая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(их уполномоченными должностными лицами), в целях:</w:t>
      </w:r>
      <w:proofErr w:type="gramEnd"/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оценки надежности внутреннего финансового контроля и подготовки рекомендаций по повышению его эффективности;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подготовки предложений по повышению экономности и результативности использования бюджетных средств.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lastRenderedPageBreak/>
        <w:t xml:space="preserve">2.2. </w:t>
      </w:r>
      <w:proofErr w:type="gramStart"/>
      <w:r w:rsidRPr="0019243B">
        <w:rPr>
          <w:color w:val="auto"/>
          <w:sz w:val="24"/>
          <w:szCs w:val="24"/>
          <w:lang w:val="ru-RU"/>
        </w:rPr>
        <w:t>Субъектом внутреннего финансового контроля является руководитель и иное должностное лицо главного распорядителя (распорядителя) средств бюджета  муниципального района, городских и сельских поселений, главного администратора (администратора) доходов бюджета муниципального района, городских и сельских поселений, главного администратора (администратора) источников финансирования дефицита бюджета муниципального района, городских и сельских поселений, уполномоченные на организацию и выполнение бюджетных процедур и (или) на проведение внутреннего финансового контроля.</w:t>
      </w:r>
      <w:proofErr w:type="gramEnd"/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2.3. </w:t>
      </w:r>
      <w:proofErr w:type="gramStart"/>
      <w:r w:rsidRPr="0019243B">
        <w:rPr>
          <w:color w:val="auto"/>
          <w:sz w:val="24"/>
          <w:szCs w:val="24"/>
          <w:lang w:val="ru-RU"/>
        </w:rPr>
        <w:t>Предметом внутреннего финансового контроля является осуществление бюджетных процедур и составляющих их процессов, операций и действий должностных лиц, направленных на составление и исполнение бюджета, составление бюджетной отчетности и ведение бюджетного учета главных распорядителей (распорядителей) средств бюджета муниципального района, городских и сельских поселений, получателей средств бюджета муниципального района, городских и сельских поселений,  главных администраторов (администраторов) доходов бюджета муниципального района, городских и сельских</w:t>
      </w:r>
      <w:proofErr w:type="gramEnd"/>
      <w:r w:rsidRPr="0019243B">
        <w:rPr>
          <w:color w:val="auto"/>
          <w:sz w:val="24"/>
          <w:szCs w:val="24"/>
          <w:lang w:val="ru-RU"/>
        </w:rPr>
        <w:t xml:space="preserve"> поселений, главных администраторов (администраторов) источников финансирования дефицита бюджета муниципального района, городских и сельских поселений.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2.4. Внутренний финансовый контроль осуществляется в отношении следующих бюджетных процедур: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составление и представление документов, необходимых для составления и рассмотрения проекта бюджета муниципального района, городских и сельских поселений, в том числе обоснований бюджетных ассигнований, реестров расходных обязательств;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составление и представление документов, необходимых для составления и ведения кассового плана по доходам, по расходам и источникам финансирования дефицита бюджета муниципального района, городских и сельских поселений;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составление, утверждение и ведение бюджетной росписи;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составление и направление документов, необходимых для формирования и ведения сводной бюджетной росписи бюджета муниципального района, городских и сельских поселений, доведения (распределения) бюджетных ассигнований и лимитов бюджетных обязательств;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составление, утверждение и ведение бюджетных смет, свода бюджетных смет;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формирование и утверждение государственных заданий в отношении подведомственных государственных учреждений;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исполнение бюджетной сметы;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принятие и исполнение бюджетных обязательств; </w:t>
      </w:r>
    </w:p>
    <w:p w:rsidR="0019243B" w:rsidRPr="0019243B" w:rsidRDefault="0019243B" w:rsidP="0019243B">
      <w:pPr>
        <w:spacing w:line="240" w:lineRule="auto"/>
        <w:ind w:left="0" w:right="14" w:firstLine="540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осуществление начисления, учета и </w:t>
      </w:r>
      <w:proofErr w:type="gramStart"/>
      <w:r w:rsidRPr="0019243B">
        <w:rPr>
          <w:color w:val="auto"/>
          <w:sz w:val="24"/>
          <w:szCs w:val="24"/>
          <w:lang w:val="ru-RU"/>
        </w:rPr>
        <w:t>контроля за</w:t>
      </w:r>
      <w:proofErr w:type="gramEnd"/>
      <w:r w:rsidRPr="0019243B">
        <w:rPr>
          <w:color w:val="auto"/>
          <w:sz w:val="24"/>
          <w:szCs w:val="24"/>
          <w:lang w:val="ru-RU"/>
        </w:rPr>
        <w:t xml:space="preserve"> правильностью исчисления, полнотой и своевременностью осуществления платежей (поступления источников финансирования дефицита бюджета) в бюджет Волоколамского муниципального района, городских и сельских поселений, пеней и штрафов по ним;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принятие решений о возврате излишне уплаченных (взысканных) платежей в бюджет муниципального района, городских и сельских поселений, а также процентов за несвоевременное осуществление такого возврата и процентов, начисленных на излишне взысканные суммы;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proofErr w:type="gramStart"/>
      <w:r w:rsidRPr="0019243B">
        <w:rPr>
          <w:color w:val="auto"/>
          <w:sz w:val="24"/>
          <w:szCs w:val="24"/>
          <w:lang w:val="ru-RU"/>
        </w:rPr>
        <w:t xml:space="preserve">принятие решений о зачете (уточнении) платежей в бюджет муниципального района, городских и сельских поселений;   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бюджета муниципального района, городских и сельских поселений, в Государственную информационную систему о государственных и муниципальных платежах; </w:t>
      </w:r>
      <w:proofErr w:type="gramEnd"/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lastRenderedPageBreak/>
        <w:t xml:space="preserve">процедуры ведения бюджетного учета, в том числе принятие к учету первичных учетных документов (составления сводных учетных документов),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составление и представление бюджетной отчетности, сводной бюджетной отчетности;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распределение бюджетных ассигнований, лимитов бюджетных обязательств по подведомственным распорядителям и получателям средств бюджета муниципального района, городских и сельских поселений;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условий, целей и порядка, установленных при их предоставлении.</w:t>
      </w:r>
    </w:p>
    <w:p w:rsidR="0019243B" w:rsidRPr="0019243B" w:rsidRDefault="0019243B" w:rsidP="00D5389A">
      <w:pPr>
        <w:spacing w:after="0" w:line="23" w:lineRule="atLeast"/>
        <w:ind w:left="0" w:firstLine="446"/>
        <w:jc w:val="center"/>
        <w:rPr>
          <w:b/>
          <w:color w:val="auto"/>
          <w:sz w:val="24"/>
          <w:szCs w:val="24"/>
          <w:lang w:val="ru-RU"/>
        </w:rPr>
      </w:pPr>
      <w:r w:rsidRPr="00D5389A">
        <w:rPr>
          <w:b/>
          <w:color w:val="auto"/>
          <w:sz w:val="24"/>
          <w:szCs w:val="24"/>
          <w:lang w:val="ru-RU"/>
        </w:rPr>
        <w:t>3</w:t>
      </w:r>
      <w:r w:rsidRPr="0019243B">
        <w:rPr>
          <w:color w:val="auto"/>
          <w:sz w:val="24"/>
          <w:szCs w:val="24"/>
          <w:lang w:val="ru-RU"/>
        </w:rPr>
        <w:t xml:space="preserve">. </w:t>
      </w:r>
      <w:r w:rsidRPr="0019243B">
        <w:rPr>
          <w:b/>
          <w:color w:val="auto"/>
          <w:sz w:val="24"/>
          <w:szCs w:val="24"/>
          <w:lang w:val="ru-RU"/>
        </w:rPr>
        <w:t xml:space="preserve">Цели, задачи, предмет деятельности по подготовке предложений по совершенствованию осуществления главными администраторами средств бюджета </w:t>
      </w:r>
      <w:r w:rsidRPr="0019243B">
        <w:rPr>
          <w:color w:val="auto"/>
          <w:sz w:val="24"/>
          <w:szCs w:val="24"/>
          <w:lang w:val="ru-RU"/>
        </w:rPr>
        <w:t xml:space="preserve"> </w:t>
      </w:r>
      <w:r w:rsidRPr="00D5389A">
        <w:rPr>
          <w:b/>
          <w:color w:val="auto"/>
          <w:sz w:val="24"/>
          <w:szCs w:val="24"/>
          <w:lang w:val="ru-RU"/>
        </w:rPr>
        <w:t>муниципального района, городских и сельских поселений</w:t>
      </w:r>
      <w:r w:rsidRPr="0019243B">
        <w:rPr>
          <w:b/>
          <w:color w:val="auto"/>
          <w:sz w:val="24"/>
          <w:szCs w:val="24"/>
          <w:lang w:val="ru-RU"/>
        </w:rPr>
        <w:t xml:space="preserve">  внутреннего финансового контроля и внутреннего финансового аудита</w:t>
      </w:r>
    </w:p>
    <w:p w:rsidR="0019243B" w:rsidRPr="0019243B" w:rsidRDefault="0019243B" w:rsidP="00D5389A">
      <w:pPr>
        <w:spacing w:after="0" w:line="23" w:lineRule="atLeast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3.1. Деятельность по подготовке предложений по совершенствованию осуществления главными администраторами средств бюджета муниципального района, городских и сельских поселений</w:t>
      </w:r>
      <w:r w:rsidRPr="0019243B">
        <w:rPr>
          <w:b/>
          <w:color w:val="auto"/>
          <w:sz w:val="24"/>
          <w:szCs w:val="24"/>
          <w:lang w:val="ru-RU"/>
        </w:rPr>
        <w:t xml:space="preserve">  </w:t>
      </w:r>
      <w:r w:rsidRPr="0019243B">
        <w:rPr>
          <w:color w:val="auto"/>
          <w:sz w:val="24"/>
          <w:szCs w:val="24"/>
          <w:lang w:val="ru-RU"/>
        </w:rPr>
        <w:t xml:space="preserve">  внутреннего финансового контроля и внутреннего финансового аудита, проводится в целях: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выявления конкретных нарушений и недостатков в организации работы и формировании отчетности субъекта внутреннего финансового контроля и внутреннего финансового аудита;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устранения имеющихся недостатков и совершенствования организации внутреннего финансового контроля и внутреннего финансового аудита.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3.2. Задачами деятельности по подготовке предложений по совершенствованию осуществления главными администраторами средств бюджета муниципального района, городских и сельских поселений</w:t>
      </w:r>
      <w:r w:rsidRPr="0019243B">
        <w:rPr>
          <w:b/>
          <w:color w:val="auto"/>
          <w:sz w:val="24"/>
          <w:szCs w:val="24"/>
          <w:lang w:val="ru-RU"/>
        </w:rPr>
        <w:t xml:space="preserve">  </w:t>
      </w:r>
      <w:r w:rsidRPr="0019243B">
        <w:rPr>
          <w:color w:val="auto"/>
          <w:sz w:val="24"/>
          <w:szCs w:val="24"/>
          <w:lang w:val="ru-RU"/>
        </w:rPr>
        <w:t>внутреннего финансового контроля и внутреннего финансового аудита являются: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анализ организационной структуры  субъекта внутреннего финансового контроля и внутреннего финансового аудита, включая анализ функциональной независимости субъекта внутреннего финансового аудита, уровня его подотчетности, численности и укомплектованности;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учета и хранения регистров (журналов) внутреннего финансового контроля; анализ организации планирования аудиторских проверок внутреннего финансового аудита (включая степень охвата подведомственных распорядителей (получателей) средств бюджета Волоколамского муниципального района, городских и сельских поселений, подведомственных администраторов доходов и источников финансирования);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анализ системы оформления результатов аудиторских проверок, отчетности об осуществлении внутреннего финансового контроля и внутреннего финансового аудита;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анализ конкретных результатов проверок, проводимых субъектами внутреннего финансового контроля и внутреннего финансового аудита, направленных на решение поставленных перед ними задач, в том числе на основе проверок, проводимых </w:t>
      </w:r>
      <w:r w:rsidR="00D5389A">
        <w:rPr>
          <w:color w:val="auto"/>
          <w:sz w:val="24"/>
          <w:szCs w:val="24"/>
          <w:lang w:val="ru-RU"/>
        </w:rPr>
        <w:t>контрольно-счетной палатой</w:t>
      </w:r>
      <w:r w:rsidRPr="0019243B">
        <w:rPr>
          <w:color w:val="auto"/>
          <w:sz w:val="24"/>
          <w:szCs w:val="24"/>
          <w:lang w:val="ru-RU"/>
        </w:rPr>
        <w:t xml:space="preserve"> муниципального района в соответствующем главном администраторе (администраторе) средств бюджета муниципального района, городских и сельских поселений.</w:t>
      </w:r>
    </w:p>
    <w:p w:rsidR="0019243B" w:rsidRPr="0019243B" w:rsidRDefault="0019243B" w:rsidP="00D5389A">
      <w:pPr>
        <w:spacing w:after="0" w:line="23" w:lineRule="atLeast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3.3. Предметом деятельности по подготовке предложений по совершенствованию осуществления главными администраторами средств бюджета муниципального района, городских и сельских поселений</w:t>
      </w:r>
      <w:r w:rsidRPr="0019243B">
        <w:rPr>
          <w:b/>
          <w:color w:val="auto"/>
          <w:sz w:val="24"/>
          <w:szCs w:val="24"/>
          <w:lang w:val="ru-RU"/>
        </w:rPr>
        <w:t xml:space="preserve">  </w:t>
      </w:r>
      <w:r w:rsidRPr="0019243B">
        <w:rPr>
          <w:color w:val="auto"/>
          <w:sz w:val="24"/>
          <w:szCs w:val="24"/>
          <w:lang w:val="ru-RU"/>
        </w:rPr>
        <w:t xml:space="preserve">внутреннего финансового контроля и внутреннего финансового аудита является деятельность субъекта внутреннего финансового контроля и </w:t>
      </w:r>
      <w:r w:rsidRPr="0019243B">
        <w:rPr>
          <w:color w:val="auto"/>
          <w:sz w:val="24"/>
          <w:szCs w:val="24"/>
          <w:lang w:val="ru-RU"/>
        </w:rPr>
        <w:lastRenderedPageBreak/>
        <w:t>аудита соответствующего главного администратора (администратора) средств бюджета  муниципального района, городских и сельских поселений.</w:t>
      </w:r>
    </w:p>
    <w:p w:rsidR="0019243B" w:rsidRPr="0019243B" w:rsidRDefault="0019243B" w:rsidP="00D5389A">
      <w:pPr>
        <w:spacing w:after="0" w:line="23" w:lineRule="atLeast"/>
        <w:ind w:left="0" w:right="411" w:hanging="10"/>
        <w:jc w:val="center"/>
        <w:rPr>
          <w:b/>
          <w:color w:val="auto"/>
          <w:sz w:val="24"/>
          <w:szCs w:val="24"/>
          <w:lang w:val="ru-RU"/>
        </w:rPr>
      </w:pPr>
      <w:r w:rsidRPr="0019243B">
        <w:rPr>
          <w:b/>
          <w:color w:val="auto"/>
          <w:sz w:val="24"/>
          <w:szCs w:val="24"/>
          <w:lang w:val="ru-RU"/>
        </w:rPr>
        <w:t>4. Правовая и информационная основа анализа эффективности внутреннего финансового контроля и внутреннего финансового аудита</w:t>
      </w:r>
    </w:p>
    <w:p w:rsidR="0019243B" w:rsidRPr="0019243B" w:rsidRDefault="0019243B" w:rsidP="00D5389A">
      <w:pPr>
        <w:spacing w:after="0" w:line="240" w:lineRule="atLeast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Правовой и информационной основой для проведения анализа эффективности внутреннего финансового контроля и внутреннего финансового аудита являются:</w:t>
      </w:r>
    </w:p>
    <w:p w:rsidR="0019243B" w:rsidRPr="0019243B" w:rsidRDefault="0019243B" w:rsidP="00D5389A">
      <w:pPr>
        <w:spacing w:after="0" w:line="240" w:lineRule="atLeast"/>
        <w:ind w:left="0" w:right="14" w:firstLine="540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Бюджетный кодекс Российской Федерации;</w:t>
      </w:r>
    </w:p>
    <w:p w:rsidR="0019243B" w:rsidRPr="0019243B" w:rsidRDefault="0019243B" w:rsidP="00D5389A">
      <w:pPr>
        <w:spacing w:after="0" w:line="240" w:lineRule="atLeast"/>
        <w:ind w:left="0" w:right="14" w:firstLine="540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19243B" w:rsidRPr="0019243B" w:rsidRDefault="0019243B" w:rsidP="00D5389A">
      <w:pPr>
        <w:spacing w:after="0" w:line="240" w:lineRule="atLeast"/>
        <w:ind w:left="0" w:right="14" w:firstLine="540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Федеральный закон от 06.12.2011 № 402-ФЗ «О бухгалтерском учете»;</w:t>
      </w:r>
    </w:p>
    <w:p w:rsidR="0019243B" w:rsidRPr="0019243B" w:rsidRDefault="00D5389A" w:rsidP="00D5389A">
      <w:pPr>
        <w:autoSpaceDE w:val="0"/>
        <w:autoSpaceDN w:val="0"/>
        <w:adjustRightInd w:val="0"/>
        <w:spacing w:after="0" w:line="240" w:lineRule="atLeast"/>
        <w:ind w:left="142" w:firstLine="425"/>
        <w:outlineLvl w:val="0"/>
        <w:rPr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Положение о контрольно-счетной палате от  25.04.2012 № 181;</w:t>
      </w:r>
    </w:p>
    <w:p w:rsidR="0019243B" w:rsidRPr="0019243B" w:rsidRDefault="0019243B" w:rsidP="00D5389A">
      <w:pPr>
        <w:spacing w:after="0" w:line="240" w:lineRule="atLeast"/>
        <w:ind w:left="0" w:right="11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</w:t>
      </w:r>
    </w:p>
    <w:p w:rsidR="0019243B" w:rsidRPr="0019243B" w:rsidRDefault="0019243B" w:rsidP="00D5389A">
      <w:pPr>
        <w:spacing w:after="0" w:line="240" w:lineRule="atLeast"/>
        <w:ind w:left="0" w:right="11" w:firstLine="0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Российской Федерации»;</w:t>
      </w:r>
    </w:p>
    <w:p w:rsidR="0019243B" w:rsidRPr="0019243B" w:rsidRDefault="0019243B" w:rsidP="00D5389A">
      <w:pPr>
        <w:spacing w:after="0" w:line="240" w:lineRule="atLeast"/>
        <w:ind w:left="0" w:right="11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Приказ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19243B" w:rsidRPr="0019243B" w:rsidRDefault="0019243B" w:rsidP="00D5389A">
      <w:pPr>
        <w:spacing w:after="0" w:line="240" w:lineRule="atLeast"/>
        <w:ind w:left="0" w:right="11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Методические рекомендации по осуществлению внутреннего финансового контроля и Методические рекомендации по осуществлению внутреннего финансового аудита (приложение к письму Министерства финансов Российской Федерации от 19.012015 № 02-11-05/932);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План работы </w:t>
      </w:r>
      <w:r w:rsidR="00D5389A">
        <w:rPr>
          <w:color w:val="auto"/>
          <w:sz w:val="24"/>
          <w:szCs w:val="24"/>
          <w:lang w:val="ru-RU"/>
        </w:rPr>
        <w:t>к</w:t>
      </w:r>
      <w:r w:rsidRPr="0019243B">
        <w:rPr>
          <w:color w:val="auto"/>
          <w:sz w:val="24"/>
          <w:szCs w:val="24"/>
          <w:lang w:val="ru-RU"/>
        </w:rPr>
        <w:t>онтрольно-счетн</w:t>
      </w:r>
      <w:r w:rsidR="00D5389A">
        <w:rPr>
          <w:color w:val="auto"/>
          <w:sz w:val="24"/>
          <w:szCs w:val="24"/>
          <w:lang w:val="ru-RU"/>
        </w:rPr>
        <w:t xml:space="preserve">ой палаты </w:t>
      </w:r>
      <w:r w:rsidRPr="0019243B">
        <w:rPr>
          <w:color w:val="auto"/>
          <w:sz w:val="24"/>
          <w:szCs w:val="24"/>
          <w:lang w:val="ru-RU"/>
        </w:rPr>
        <w:t>муниципального района  на текущий год;</w:t>
      </w:r>
    </w:p>
    <w:p w:rsidR="00D5389A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Стандарт внешнего государственного финансового контроля муниципального района </w:t>
      </w:r>
      <w:r w:rsidR="00D5389A">
        <w:rPr>
          <w:color w:val="auto"/>
          <w:sz w:val="24"/>
          <w:szCs w:val="24"/>
          <w:lang w:val="ru-RU"/>
        </w:rPr>
        <w:t xml:space="preserve">СФК-51 </w:t>
      </w:r>
      <w:r w:rsidRPr="0019243B">
        <w:rPr>
          <w:color w:val="auto"/>
          <w:sz w:val="24"/>
          <w:szCs w:val="24"/>
          <w:lang w:val="ru-RU"/>
        </w:rPr>
        <w:t xml:space="preserve">«Общие правила проведения контрольного мероприятия»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настоящий Стандарт;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нормативные правовые акты, регламентирующие деятельность главных администраторов средств бюджет муниципального района, городских и сельских поселений и их подведомственных организаций;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краткосрочные, среднесрочные и долгосрочные планы работы главных администраторов средств бюджета муниципального района, городских и сельских поселений; отчеты главных администраторов средств бюджета муниципального района, городских и сельских поселений о деятельности за прошедшие периоды; уставы, положения о главных администраторах средств бюджета муниципального района, городских и сельских поселений;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организационная структура главных администраторов средств бюджета муниципального района, городских и сельских поселений;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штатное расписание главных администраторов средств бюджета муниципального района, городских и сельских поселений;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положения о структурных подразделениях, регламенты, правила, инструкции главных администраторов средств бюджета муниципального района, городских и сельских поселений;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сведения о количестве и специфике деятельности организаций, подведомственных главным администраторам средств бюджета муниципального района, городских и сельских поселений;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учетная политика главных администраторов средств бюджета муниципального района, городских и сельских поселений для целей бухгалтерского учета;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lastRenderedPageBreak/>
        <w:t>организационные и распорядительные документы по использованию бюджетных средств, имущества, находящегося в собственности муниципального района, городских и сельских поселений, в том числе охраняемых результатов интеллектуальной деятельности и средств индивидуализации, принадлежащих муниципально</w:t>
      </w:r>
      <w:r w:rsidR="00091E29">
        <w:rPr>
          <w:color w:val="auto"/>
          <w:sz w:val="24"/>
          <w:szCs w:val="24"/>
          <w:lang w:val="ru-RU"/>
        </w:rPr>
        <w:t>м</w:t>
      </w:r>
      <w:r w:rsidRPr="0019243B">
        <w:rPr>
          <w:color w:val="auto"/>
          <w:sz w:val="24"/>
          <w:szCs w:val="24"/>
          <w:lang w:val="ru-RU"/>
        </w:rPr>
        <w:t xml:space="preserve">у району, городским и сельским поселениям;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материалы годовой инвентаризации имущества и финансовых обязатель</w:t>
      </w:r>
      <w:proofErr w:type="gramStart"/>
      <w:r w:rsidRPr="0019243B">
        <w:rPr>
          <w:color w:val="auto"/>
          <w:sz w:val="24"/>
          <w:szCs w:val="24"/>
          <w:lang w:val="ru-RU"/>
        </w:rPr>
        <w:t>ств  гл</w:t>
      </w:r>
      <w:proofErr w:type="gramEnd"/>
      <w:r w:rsidRPr="0019243B">
        <w:rPr>
          <w:color w:val="auto"/>
          <w:sz w:val="24"/>
          <w:szCs w:val="24"/>
          <w:lang w:val="ru-RU"/>
        </w:rPr>
        <w:t xml:space="preserve">авных администраторов средств бюджета муниципального района, городских и сельских поселений;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документы, содержащие требования к порядку и форме хранения главными администраторами средств бюджета муниципального района, городских и сельских поселений, первичных документов и информации;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сведения об имеющемся и фактически используемом программном обеспечении в деятельности главных администраторов средств бюджета муниципального района, городских и сельских поселений;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документы, определяющие принципы информационной безопасности в деятельности главных администраторов средств бюджета муниципального района, городских и сельских поселений, локальные правовые акты, направленные на обеспечение безопасности системы локальной вычислительной сети;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документы, определяющие перечень и порядок составления внутренней и внешней отчетности главных администраторов средств бюджета </w:t>
      </w:r>
      <w:r w:rsidR="00091E29">
        <w:rPr>
          <w:color w:val="auto"/>
          <w:sz w:val="24"/>
          <w:szCs w:val="24"/>
          <w:lang w:val="ru-RU"/>
        </w:rPr>
        <w:t>м</w:t>
      </w:r>
      <w:r w:rsidRPr="0019243B">
        <w:rPr>
          <w:color w:val="auto"/>
          <w:sz w:val="24"/>
          <w:szCs w:val="24"/>
          <w:lang w:val="ru-RU"/>
        </w:rPr>
        <w:t xml:space="preserve">униципального района, городских и сельских поселений;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proofErr w:type="gramStart"/>
      <w:r w:rsidRPr="0019243B">
        <w:rPr>
          <w:color w:val="auto"/>
          <w:sz w:val="24"/>
          <w:szCs w:val="24"/>
          <w:lang w:val="ru-RU"/>
        </w:rPr>
        <w:t>локальные правовые</w:t>
      </w:r>
      <w:r w:rsidRPr="0019243B">
        <w:rPr>
          <w:color w:val="auto"/>
          <w:sz w:val="24"/>
          <w:szCs w:val="24"/>
          <w:lang w:val="ru-RU"/>
        </w:rPr>
        <w:tab/>
        <w:t>акты,</w:t>
      </w:r>
      <w:r w:rsidRPr="0019243B">
        <w:rPr>
          <w:color w:val="auto"/>
          <w:sz w:val="24"/>
          <w:szCs w:val="24"/>
          <w:lang w:val="ru-RU"/>
        </w:rPr>
        <w:tab/>
        <w:t xml:space="preserve">регламентирующие деятельность структурных подразделений главных администраторов средств бюджета муниципального района, городских и сельских поселений, осуществляющих внутренний финансовый аудит, планы работы, методические документы (стандарты, положения, правила, инструкции и т.д.), программы контрольных мероприятий, информация об устранении выявленных нарушений и недостатков, принятии мер по их недопущению; </w:t>
      </w:r>
      <w:proofErr w:type="gramEnd"/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информация, загруженная главными администраторами средств бюджета  муниципального района, городских и сельских поселений  в ведомственную информационную систему;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информация, размещенная на официальном сайте Единой информационной системы в сфере закупок в сети Интернет для размещения информации о размещении заказов на поставки товаров, выполнение работ, оказание услуг;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материалы проверок, проведенных контрольными и иными органами за анализируемый период;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письменные объяснения, полученные от должностных лиц объектов оценки;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иные документы, имеющие отношение к осуществлению главными распорядителями (распорядителями) средств бюджета</w:t>
      </w:r>
      <w:r w:rsidR="00091E29">
        <w:rPr>
          <w:color w:val="auto"/>
          <w:sz w:val="24"/>
          <w:szCs w:val="24"/>
          <w:lang w:val="ru-RU"/>
        </w:rPr>
        <w:t xml:space="preserve"> </w:t>
      </w:r>
      <w:r w:rsidRPr="0019243B">
        <w:rPr>
          <w:color w:val="auto"/>
          <w:sz w:val="24"/>
          <w:szCs w:val="24"/>
          <w:lang w:val="ru-RU"/>
        </w:rPr>
        <w:t>муниципального района, городских и сельских поселений, главными администраторами (администраторами) доходов бюджета муниципального района, городских и сельских поселений, главными администраторами (администраторами) источников финансирования дефицита бюджета муниципального района, городских и сельских поселений внутреннего финансового контроля и внутреннего финансового аудита.</w:t>
      </w:r>
    </w:p>
    <w:p w:rsidR="0019243B" w:rsidRPr="0019243B" w:rsidRDefault="0019243B" w:rsidP="00091E29">
      <w:pPr>
        <w:numPr>
          <w:ilvl w:val="0"/>
          <w:numId w:val="2"/>
        </w:numPr>
        <w:spacing w:after="0" w:line="23" w:lineRule="atLeast"/>
        <w:ind w:left="0" w:firstLine="922"/>
        <w:jc w:val="center"/>
        <w:rPr>
          <w:b/>
          <w:color w:val="auto"/>
          <w:sz w:val="24"/>
          <w:szCs w:val="24"/>
          <w:lang w:val="ru-RU"/>
        </w:rPr>
      </w:pPr>
      <w:r w:rsidRPr="0019243B">
        <w:rPr>
          <w:b/>
          <w:color w:val="auto"/>
          <w:sz w:val="24"/>
          <w:szCs w:val="24"/>
          <w:lang w:val="ru-RU"/>
        </w:rPr>
        <w:t xml:space="preserve">Подготовка к осуществлению деятельности по подготовке предложений по совершенствованию осуществления главными администраторами средств бюджета </w:t>
      </w:r>
      <w:r w:rsidRPr="00091E29">
        <w:rPr>
          <w:b/>
          <w:color w:val="auto"/>
          <w:sz w:val="24"/>
          <w:szCs w:val="24"/>
          <w:lang w:val="ru-RU"/>
        </w:rPr>
        <w:t>муниципального района, городских и сельских поселений</w:t>
      </w:r>
      <w:r w:rsidRPr="0019243B">
        <w:rPr>
          <w:b/>
          <w:color w:val="auto"/>
          <w:sz w:val="24"/>
          <w:szCs w:val="24"/>
          <w:lang w:val="ru-RU"/>
        </w:rPr>
        <w:t xml:space="preserve">  внутреннего финансового контроля и внутреннего финансового аудита</w:t>
      </w:r>
    </w:p>
    <w:p w:rsidR="0019243B" w:rsidRPr="0019243B" w:rsidRDefault="0019243B" w:rsidP="00091E29">
      <w:pPr>
        <w:spacing w:after="0" w:line="23" w:lineRule="atLeast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5.1. </w:t>
      </w:r>
      <w:proofErr w:type="gramStart"/>
      <w:r w:rsidRPr="0019243B">
        <w:rPr>
          <w:color w:val="auto"/>
          <w:sz w:val="24"/>
          <w:szCs w:val="24"/>
          <w:lang w:val="ru-RU"/>
        </w:rPr>
        <w:t xml:space="preserve">Подготовка к осуществлению деятельности по подготовке предложений по совершенствованию осуществления главными администраторами средств бюджета Волоколамского муниципального района, городских и сельских поселений внутреннего финансового контроля и внутреннего финансового аудита начинается с изучения </w:t>
      </w:r>
      <w:r w:rsidRPr="0019243B">
        <w:rPr>
          <w:color w:val="auto"/>
          <w:sz w:val="24"/>
          <w:szCs w:val="24"/>
          <w:lang w:val="ru-RU"/>
        </w:rPr>
        <w:lastRenderedPageBreak/>
        <w:t xml:space="preserve">результатов контрольных и экспертно-аналитических мероприятий </w:t>
      </w:r>
      <w:r w:rsidR="00091E29">
        <w:rPr>
          <w:color w:val="auto"/>
          <w:sz w:val="24"/>
          <w:szCs w:val="24"/>
          <w:lang w:val="ru-RU"/>
        </w:rPr>
        <w:t>контрольно-счетной палатой</w:t>
      </w:r>
      <w:r w:rsidRPr="0019243B">
        <w:rPr>
          <w:color w:val="auto"/>
          <w:sz w:val="24"/>
          <w:szCs w:val="24"/>
          <w:lang w:val="ru-RU"/>
        </w:rPr>
        <w:t xml:space="preserve"> муниципального района, проведенных в отношении данного главного администратора (администратора) средств бюджета муниципального района, городских и сельских поселений.</w:t>
      </w:r>
      <w:proofErr w:type="gramEnd"/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5.2. </w:t>
      </w:r>
      <w:proofErr w:type="gramStart"/>
      <w:r w:rsidRPr="0019243B">
        <w:rPr>
          <w:color w:val="auto"/>
          <w:sz w:val="24"/>
          <w:szCs w:val="24"/>
          <w:lang w:val="ru-RU"/>
        </w:rPr>
        <w:t>По результатам предварительного изучения главного администратора (администратора) средств бюджета муниципального района, городских и сельских поселений и с учетом положений об анализе внутреннего финансового контроля и внутреннего финансового аудита, изложенных в разделе 6 настоящего Стандарта, подготавливается программа проведения самостоятельных контрольных и экспертно-аналитических мероприятий по данному вопросу или перечень критериев (вопросов) в части подготовки предложений по совершенствованию осуществления главными администраторами средств бюджета</w:t>
      </w:r>
      <w:proofErr w:type="gramEnd"/>
      <w:r w:rsidRPr="0019243B">
        <w:rPr>
          <w:color w:val="auto"/>
          <w:sz w:val="24"/>
          <w:szCs w:val="24"/>
          <w:lang w:val="ru-RU"/>
        </w:rPr>
        <w:t xml:space="preserve"> муниципального района, городских и сельских поселений  внутреннего финансового контроля и внутреннего финансового аудита, являющихся разделом общей программы, в рамках осуществления последующего </w:t>
      </w:r>
      <w:proofErr w:type="gramStart"/>
      <w:r w:rsidRPr="0019243B">
        <w:rPr>
          <w:color w:val="auto"/>
          <w:sz w:val="24"/>
          <w:szCs w:val="24"/>
          <w:lang w:val="ru-RU"/>
        </w:rPr>
        <w:t>контроля за</w:t>
      </w:r>
      <w:proofErr w:type="gramEnd"/>
      <w:r w:rsidRPr="0019243B">
        <w:rPr>
          <w:color w:val="auto"/>
          <w:sz w:val="24"/>
          <w:szCs w:val="24"/>
          <w:lang w:val="ru-RU"/>
        </w:rPr>
        <w:t xml:space="preserve"> исполнением бюджета муниципального района, городских и сельских поселений, а также контрольных и экспертно-аналитических мероприятий, осуществляемых вне последующего контроля исполнения бюджета муниципального района, городских и сельских поселений.</w:t>
      </w:r>
    </w:p>
    <w:p w:rsidR="0019243B" w:rsidRPr="0019243B" w:rsidRDefault="0019243B" w:rsidP="0019243B">
      <w:pPr>
        <w:spacing w:line="240" w:lineRule="auto"/>
        <w:ind w:left="0" w:right="14"/>
        <w:rPr>
          <w:noProof/>
          <w:color w:val="auto"/>
          <w:sz w:val="24"/>
          <w:szCs w:val="24"/>
          <w:lang w:val="ru-RU"/>
        </w:rPr>
      </w:pPr>
      <w:proofErr w:type="gramStart"/>
      <w:r w:rsidRPr="0019243B">
        <w:rPr>
          <w:color w:val="auto"/>
          <w:sz w:val="24"/>
          <w:szCs w:val="24"/>
          <w:lang w:val="ru-RU"/>
        </w:rPr>
        <w:t xml:space="preserve">Подготовка и утверждение Программы осуществления деятельности по подготовке предложений по совершенствованию осуществления главными администраторами средств бюджета муниципального района, городских и сельских поселений внутреннего финансового контроля и внутреннего финансового аудита (далее </w:t>
      </w:r>
      <w:r w:rsidRPr="0019243B">
        <w:rPr>
          <w:noProof/>
          <w:color w:val="auto"/>
          <w:sz w:val="24"/>
          <w:szCs w:val="24"/>
          <w:lang w:val="ru-RU"/>
        </w:rPr>
        <w:t xml:space="preserve">- </w:t>
      </w:r>
      <w:r w:rsidRPr="0019243B">
        <w:rPr>
          <w:color w:val="auto"/>
          <w:sz w:val="24"/>
          <w:szCs w:val="24"/>
          <w:lang w:val="ru-RU"/>
        </w:rPr>
        <w:t>Программа) осуществляется в порядке, установленном Стандартами внешнего государственного финансового контроля «Общие правила проведения контрольного мероприятия» и «Общие правила проведения экспертно-аналитического мероприятия».</w:t>
      </w:r>
      <w:proofErr w:type="gramEnd"/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5.3. При проведении самостоятельного контрольного и экспертно-аналитического мероприятия по вопросу осуществления деятельности по подготовке предложений по совершенствованию осуществления главными администраторами средств бюджета  муниципального района, городских и сельских поселений внутреннего финансового контроля и внутреннего финансового аудита Программа включает следующие критерии (вопросы):</w:t>
      </w:r>
    </w:p>
    <w:p w:rsidR="0019243B" w:rsidRPr="0019243B" w:rsidRDefault="00091E29" w:rsidP="00091E29">
      <w:pPr>
        <w:spacing w:line="240" w:lineRule="auto"/>
        <w:ind w:left="19" w:right="14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1. </w:t>
      </w:r>
      <w:r w:rsidR="0019243B" w:rsidRPr="0019243B">
        <w:rPr>
          <w:color w:val="auto"/>
          <w:sz w:val="24"/>
          <w:szCs w:val="24"/>
          <w:lang w:val="ru-RU"/>
        </w:rPr>
        <w:t>Правовое обеспечение осуществления внутреннего финансового контроля и внутреннего финансового аудита;</w:t>
      </w:r>
    </w:p>
    <w:p w:rsidR="0019243B" w:rsidRPr="0019243B" w:rsidRDefault="00091E29" w:rsidP="00091E29">
      <w:pPr>
        <w:spacing w:line="240" w:lineRule="auto"/>
        <w:ind w:left="19" w:right="14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2. </w:t>
      </w:r>
      <w:r w:rsidR="0019243B" w:rsidRPr="0019243B">
        <w:rPr>
          <w:color w:val="auto"/>
          <w:sz w:val="24"/>
          <w:szCs w:val="24"/>
          <w:lang w:val="ru-RU"/>
        </w:rPr>
        <w:t>Организация бухгалтерского учета (выборочная проверка процедур ведения бухгалтерского учета);</w:t>
      </w:r>
    </w:p>
    <w:p w:rsidR="0019243B" w:rsidRPr="0019243B" w:rsidRDefault="00091E29" w:rsidP="00091E29">
      <w:pPr>
        <w:spacing w:line="240" w:lineRule="auto"/>
        <w:ind w:left="19" w:right="14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3. </w:t>
      </w:r>
      <w:r w:rsidR="0019243B" w:rsidRPr="0019243B">
        <w:rPr>
          <w:color w:val="auto"/>
          <w:sz w:val="24"/>
          <w:szCs w:val="24"/>
          <w:lang w:val="ru-RU"/>
        </w:rPr>
        <w:t>Распределение обязанностей и ответственности между сотрудниками субъекта внутреннего финансового контроля и аудита главного администратора средств бюджета муниципального района, городских и сельских поселений;</w:t>
      </w:r>
    </w:p>
    <w:p w:rsidR="0019243B" w:rsidRPr="0019243B" w:rsidRDefault="00091E29" w:rsidP="00091E29">
      <w:pPr>
        <w:spacing w:line="240" w:lineRule="auto"/>
        <w:ind w:left="19" w:right="14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</w:t>
      </w:r>
      <w:r w:rsidR="0019243B" w:rsidRPr="0019243B">
        <w:rPr>
          <w:color w:val="auto"/>
          <w:sz w:val="24"/>
          <w:szCs w:val="24"/>
          <w:lang w:val="ru-RU"/>
        </w:rPr>
        <w:t>Планирование деятельности по осуществлению внутреннего финансового контроля и внутреннего финансового аудита;</w:t>
      </w:r>
    </w:p>
    <w:p w:rsidR="0019243B" w:rsidRPr="0019243B" w:rsidRDefault="00091E29" w:rsidP="00091E29">
      <w:pPr>
        <w:spacing w:after="0" w:line="240" w:lineRule="auto"/>
        <w:ind w:left="19" w:right="11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1. </w:t>
      </w:r>
      <w:r w:rsidR="0019243B" w:rsidRPr="0019243B">
        <w:rPr>
          <w:color w:val="auto"/>
          <w:sz w:val="24"/>
          <w:szCs w:val="24"/>
          <w:lang w:val="ru-RU"/>
        </w:rPr>
        <w:t>Общие вопросы формирования и исполнения бюджетных процедур;</w:t>
      </w:r>
    </w:p>
    <w:p w:rsidR="0019243B" w:rsidRPr="00091E29" w:rsidRDefault="00091E29" w:rsidP="00091E29">
      <w:pPr>
        <w:spacing w:after="0" w:line="240" w:lineRule="auto"/>
        <w:ind w:left="19" w:right="11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2. Муниципальные</w:t>
      </w:r>
      <w:r w:rsidR="0019243B" w:rsidRPr="00091E29">
        <w:rPr>
          <w:color w:val="auto"/>
          <w:sz w:val="24"/>
          <w:szCs w:val="24"/>
          <w:lang w:val="ru-RU"/>
        </w:rPr>
        <w:t xml:space="preserve"> закупки;</w:t>
      </w:r>
    </w:p>
    <w:p w:rsidR="0019243B" w:rsidRPr="0019243B" w:rsidRDefault="00091E29" w:rsidP="00091E29">
      <w:pPr>
        <w:spacing w:after="0" w:line="240" w:lineRule="auto"/>
        <w:ind w:left="19" w:right="11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3. Ин</w:t>
      </w:r>
      <w:r w:rsidR="0019243B" w:rsidRPr="0019243B">
        <w:rPr>
          <w:color w:val="auto"/>
          <w:sz w:val="24"/>
          <w:szCs w:val="24"/>
          <w:lang w:val="ru-RU"/>
        </w:rPr>
        <w:t>формационные технологии, доступ к информации;</w:t>
      </w:r>
    </w:p>
    <w:p w:rsidR="0019243B" w:rsidRPr="0019243B" w:rsidRDefault="00091E29" w:rsidP="00091E29">
      <w:pPr>
        <w:spacing w:line="240" w:lineRule="auto"/>
        <w:ind w:left="19" w:right="14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 4. С</w:t>
      </w:r>
      <w:r w:rsidR="0019243B" w:rsidRPr="0019243B">
        <w:rPr>
          <w:color w:val="auto"/>
          <w:sz w:val="24"/>
          <w:szCs w:val="24"/>
          <w:lang w:val="ru-RU"/>
        </w:rPr>
        <w:t>лужба внутреннего аудита (планирование, организационная структура, результаты контрольных действий должностными лицами субъекта внутреннего финансового контроля и аудита, реализации мер по устранению нарушений и недостатков, причин их возникновения).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С учетом специфики и масштабов деятельности главного администратора средств бюджета муниципального района, городских и сельских поселений, могут рассматриваться и другие вопросы, на основании которых соответственно могут определяться иные направления анализа деятельности субъекта внутреннего финансового </w:t>
      </w:r>
      <w:r w:rsidRPr="0019243B">
        <w:rPr>
          <w:color w:val="auto"/>
          <w:sz w:val="24"/>
          <w:szCs w:val="24"/>
          <w:lang w:val="ru-RU"/>
        </w:rPr>
        <w:lastRenderedPageBreak/>
        <w:t>контроля и аудита главного администратора средств бюджета муниципального района, городских и сельских поселений.</w:t>
      </w:r>
    </w:p>
    <w:p w:rsidR="0019243B" w:rsidRPr="0019243B" w:rsidRDefault="00091E29" w:rsidP="00091E29">
      <w:pPr>
        <w:spacing w:line="240" w:lineRule="auto"/>
        <w:ind w:left="19" w:right="14" w:firstLine="0"/>
        <w:rPr>
          <w:color w:val="auto"/>
          <w:sz w:val="24"/>
          <w:szCs w:val="24"/>
          <w:lang w:val="ru-RU"/>
        </w:rPr>
      </w:pPr>
      <w:r w:rsidRPr="00091E29">
        <w:rPr>
          <w:color w:val="auto"/>
          <w:sz w:val="24"/>
          <w:szCs w:val="24"/>
          <w:lang w:val="ru-RU"/>
        </w:rPr>
        <w:t xml:space="preserve">         5.4.</w:t>
      </w:r>
      <w:r>
        <w:rPr>
          <w:color w:val="auto"/>
          <w:sz w:val="24"/>
          <w:szCs w:val="24"/>
          <w:lang w:val="ru-RU"/>
        </w:rPr>
        <w:t xml:space="preserve"> </w:t>
      </w:r>
      <w:r w:rsidR="0019243B" w:rsidRPr="0019243B">
        <w:rPr>
          <w:color w:val="auto"/>
          <w:sz w:val="24"/>
          <w:szCs w:val="24"/>
          <w:lang w:val="ru-RU"/>
        </w:rPr>
        <w:t>В случае, когда критерии (вопросы) подготовки предложений по совершенствованию осуществления главными администраторами средств бюджета  муниципального района, городских и сельских поселений внутреннего финансового контроля и внутреннего финансового аудита является разделом контрольного или экспертно-аналитического мероприятия, перечень соответствующих критериев (вопросов), отраженных в пункте 5.3 настоящего Стандарта, может быть сокращен.</w:t>
      </w:r>
    </w:p>
    <w:p w:rsidR="0019243B" w:rsidRPr="0019243B" w:rsidRDefault="00091E29" w:rsidP="00091E29">
      <w:pPr>
        <w:spacing w:line="240" w:lineRule="auto"/>
        <w:ind w:left="19" w:right="14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5.5.</w:t>
      </w:r>
      <w:r w:rsidR="00A81779">
        <w:rPr>
          <w:color w:val="auto"/>
          <w:sz w:val="24"/>
          <w:szCs w:val="24"/>
          <w:lang w:val="ru-RU"/>
        </w:rPr>
        <w:t xml:space="preserve"> </w:t>
      </w:r>
      <w:r w:rsidR="0019243B" w:rsidRPr="0019243B">
        <w:rPr>
          <w:color w:val="auto"/>
          <w:sz w:val="24"/>
          <w:szCs w:val="24"/>
          <w:lang w:val="ru-RU"/>
        </w:rPr>
        <w:t>На основании Программы, а также по результатам анализа имеющейся информации о главном администраторе (администраторе) средств бюджета  муниципального района, городских и сельских поселений направляются запросы в его адрес, содержащие перечень необходимых документов и информации,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В случае, когда критерии (вопросы) по подготовке предложений по совершенствованию осуществления главными администраторами средств бюджета Волоколамского муниципального района, городских и сельских поселений внутреннего финансового контроля и внутреннего финансового аудита является разделом общей программы контрольного или экспертно-аналитического мероприятия, соответствующие запросы направляются при необходимости.</w:t>
      </w:r>
    </w:p>
    <w:p w:rsidR="0019243B" w:rsidRPr="00091E29" w:rsidRDefault="00091E29" w:rsidP="00091E29">
      <w:pPr>
        <w:spacing w:after="0" w:line="240" w:lineRule="atLeast"/>
        <w:ind w:left="19" w:right="11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5.6. </w:t>
      </w:r>
      <w:r w:rsidR="0019243B" w:rsidRPr="00091E29">
        <w:rPr>
          <w:color w:val="auto"/>
          <w:sz w:val="24"/>
          <w:szCs w:val="24"/>
          <w:lang w:val="ru-RU"/>
        </w:rPr>
        <w:t>Включению в запросы подлеж</w:t>
      </w:r>
      <w:r w:rsidR="0019243B" w:rsidRPr="0019243B">
        <w:rPr>
          <w:color w:val="auto"/>
          <w:sz w:val="24"/>
          <w:szCs w:val="24"/>
          <w:lang w:val="ru-RU"/>
        </w:rPr>
        <w:t>а</w:t>
      </w:r>
      <w:r w:rsidR="0019243B" w:rsidRPr="00091E29">
        <w:rPr>
          <w:color w:val="auto"/>
          <w:sz w:val="24"/>
          <w:szCs w:val="24"/>
          <w:lang w:val="ru-RU"/>
        </w:rPr>
        <w:t>т:</w:t>
      </w:r>
    </w:p>
    <w:p w:rsidR="0019243B" w:rsidRPr="0019243B" w:rsidRDefault="0019243B" w:rsidP="00091E29">
      <w:pPr>
        <w:spacing w:after="0" w:line="240" w:lineRule="atLeast"/>
        <w:ind w:left="0" w:right="11"/>
        <w:rPr>
          <w:color w:val="auto"/>
          <w:sz w:val="24"/>
          <w:szCs w:val="24"/>
          <w:lang w:val="ru-RU"/>
        </w:rPr>
      </w:pPr>
      <w:proofErr w:type="gramStart"/>
      <w:r w:rsidRPr="0019243B">
        <w:rPr>
          <w:color w:val="auto"/>
          <w:sz w:val="24"/>
          <w:szCs w:val="24"/>
          <w:lang w:val="ru-RU"/>
        </w:rPr>
        <w:t xml:space="preserve">годовая отчетность субъекта внутреннего финансового контроля и внутреннего финансового аудита главного администратора (администратора) средств бюджета  муниципального района, городских и сельских поселений, содержащая информацию, подтверждающую выводы о достоверности сводной бюджетной отчетности главного администратора бюджетных средств, администратора бюджетных средств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 </w:t>
      </w:r>
      <w:proofErr w:type="gramEnd"/>
    </w:p>
    <w:p w:rsidR="0019243B" w:rsidRPr="0019243B" w:rsidRDefault="0019243B" w:rsidP="00091E29">
      <w:pPr>
        <w:spacing w:after="0" w:line="240" w:lineRule="atLeast"/>
        <w:ind w:left="0" w:right="11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годовые планы работы и программы проверок, осуществленных субъектом внутреннего финансового контроля и внутреннего финансового аудита;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акты, составленные по результатам проверок, осуществленных субъектом внутреннего финансового контроля и внутреннего финансового аудита, при необходимости выборочно; 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информация об устранении выявленных субъектом внутреннего финансового контроля и внутреннего финансового аудита нарушений.</w:t>
      </w:r>
    </w:p>
    <w:p w:rsidR="0019243B" w:rsidRPr="0019243B" w:rsidRDefault="0019243B" w:rsidP="0019243B">
      <w:pPr>
        <w:spacing w:line="240" w:lineRule="auto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Запрашивается также информация по выявленным в ходе проверок других органов государственного финансового контроля и не устраненным нарушениям и недостаткам в работе субъекта внутреннего финансового аудита.</w:t>
      </w:r>
    </w:p>
    <w:p w:rsidR="0019243B" w:rsidRPr="0019243B" w:rsidRDefault="0019243B" w:rsidP="00091E29">
      <w:pPr>
        <w:spacing w:after="0" w:line="23" w:lineRule="atLeast"/>
        <w:ind w:left="0" w:firstLine="869"/>
        <w:jc w:val="center"/>
        <w:rPr>
          <w:b/>
          <w:color w:val="auto"/>
          <w:sz w:val="24"/>
          <w:szCs w:val="24"/>
          <w:lang w:val="ru-RU"/>
        </w:rPr>
      </w:pPr>
      <w:r w:rsidRPr="0019243B">
        <w:rPr>
          <w:b/>
          <w:color w:val="auto"/>
          <w:sz w:val="24"/>
          <w:szCs w:val="24"/>
          <w:lang w:val="ru-RU"/>
        </w:rPr>
        <w:t xml:space="preserve">6. Организация и осуществление деятельности по подготовке предложений по совершенствованию осуществления главными администраторами средств бюджета </w:t>
      </w:r>
      <w:proofErr w:type="gramStart"/>
      <w:r w:rsidRPr="00A81779">
        <w:rPr>
          <w:b/>
          <w:color w:val="auto"/>
          <w:sz w:val="24"/>
          <w:szCs w:val="24"/>
          <w:lang w:val="ru-RU"/>
        </w:rPr>
        <w:t>о</w:t>
      </w:r>
      <w:proofErr w:type="gramEnd"/>
      <w:r w:rsidRPr="00A81779">
        <w:rPr>
          <w:b/>
          <w:color w:val="auto"/>
          <w:sz w:val="24"/>
          <w:szCs w:val="24"/>
          <w:lang w:val="ru-RU"/>
        </w:rPr>
        <w:t xml:space="preserve"> муниципального района, городских и сельских поселений</w:t>
      </w:r>
      <w:r w:rsidRPr="0019243B">
        <w:rPr>
          <w:b/>
          <w:color w:val="auto"/>
          <w:sz w:val="24"/>
          <w:szCs w:val="24"/>
          <w:lang w:val="ru-RU"/>
        </w:rPr>
        <w:t xml:space="preserve">  внутреннего финансового контроля и внутреннего финансового аудита</w:t>
      </w:r>
    </w:p>
    <w:p w:rsidR="0019243B" w:rsidRPr="0019243B" w:rsidRDefault="0019243B" w:rsidP="00091E29">
      <w:pPr>
        <w:spacing w:after="0" w:line="23" w:lineRule="atLeast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6.1. На данном этапе анализируется подготовленность системы внутреннего финансового контроля и внутреннего финансового аудита к обеспечению выполнения поставленных перед ней задач, включая:</w:t>
      </w:r>
    </w:p>
    <w:p w:rsidR="0019243B" w:rsidRPr="0019243B" w:rsidRDefault="0019243B" w:rsidP="00091E29">
      <w:pPr>
        <w:spacing w:after="0" w:line="23" w:lineRule="atLeast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наличие и содержание локального правового акта главного администратора (администратора) средств бюджета муниципального района, городских и сельских поселений, определяющего правила организации внутреннего финансового контроля и внутреннего финансового аудита; </w:t>
      </w:r>
    </w:p>
    <w:p w:rsidR="0019243B" w:rsidRPr="0019243B" w:rsidRDefault="0019243B" w:rsidP="00091E29">
      <w:pPr>
        <w:spacing w:after="0" w:line="23" w:lineRule="atLeast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закрепление полномочий субъекта внутреннего финансового контроля и внутреннего финансового аудита, уровень его подотчетности; </w:t>
      </w:r>
    </w:p>
    <w:p w:rsidR="0019243B" w:rsidRPr="0019243B" w:rsidRDefault="0019243B" w:rsidP="00091E29">
      <w:pPr>
        <w:spacing w:after="0" w:line="23" w:lineRule="atLeast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наличие и систематичность контроля качества внутреннего финансового контроля и внутреннего финансового аудита; </w:t>
      </w:r>
    </w:p>
    <w:p w:rsidR="0019243B" w:rsidRPr="0019243B" w:rsidRDefault="0019243B" w:rsidP="00091E29">
      <w:pPr>
        <w:spacing w:after="0" w:line="23" w:lineRule="atLeast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lastRenderedPageBreak/>
        <w:t xml:space="preserve">укомплектованность и профессиональная квалификация сотрудников субъектов внутреннего финансового контроля и внутреннего финансового аудита; </w:t>
      </w:r>
    </w:p>
    <w:p w:rsidR="0019243B" w:rsidRPr="0019243B" w:rsidRDefault="0019243B" w:rsidP="00091E29">
      <w:pPr>
        <w:spacing w:after="0" w:line="23" w:lineRule="atLeast"/>
        <w:ind w:left="0" w:right="14"/>
        <w:rPr>
          <w:color w:val="auto"/>
          <w:sz w:val="24"/>
          <w:szCs w:val="24"/>
          <w:lang w:val="ru-RU"/>
        </w:rPr>
      </w:pPr>
      <w:proofErr w:type="gramStart"/>
      <w:r w:rsidRPr="0019243B">
        <w:rPr>
          <w:color w:val="auto"/>
          <w:sz w:val="24"/>
          <w:szCs w:val="24"/>
          <w:lang w:val="ru-RU"/>
        </w:rPr>
        <w:t>организация планирования внутреннего финансового контроля и внутреннего финансового аудита, в том числе с учетом факторов риска и степени охвата аудиторскими проверками подведомственных организаций, соответствие порядка планирования внутреннего финансового контроля и внутреннего финансового аудита Порядку осуществления главными распорядителями (распорядителями) средств бюджета  муниципального района, городских и сельских поселений, главными администраторами (администраторами) доходов бюджета муниципального района, городских и сельских поселений, главными администраторами (администраторами</w:t>
      </w:r>
      <w:proofErr w:type="gramEnd"/>
      <w:r w:rsidRPr="0019243B">
        <w:rPr>
          <w:color w:val="auto"/>
          <w:sz w:val="24"/>
          <w:szCs w:val="24"/>
          <w:lang w:val="ru-RU"/>
        </w:rPr>
        <w:t xml:space="preserve">) источников финансирования дефицита бюджета муниципального района, городских и сельских поселений внутреннего финансового контроля и внутреннего финансового аудита и Порядку осуществления ведомственного контроля в сфере закупок товаров, работ, услуг для обеспечения государственных нужд муниципального района, городских и сельских поселений; </w:t>
      </w:r>
    </w:p>
    <w:p w:rsidR="0019243B" w:rsidRPr="0019243B" w:rsidRDefault="0019243B" w:rsidP="00091E29">
      <w:pPr>
        <w:spacing w:after="0" w:line="23" w:lineRule="atLeast"/>
        <w:ind w:left="0" w:right="14"/>
        <w:rPr>
          <w:color w:val="auto"/>
          <w:sz w:val="24"/>
          <w:szCs w:val="24"/>
          <w:lang w:val="ru-RU"/>
        </w:rPr>
      </w:pPr>
      <w:proofErr w:type="gramStart"/>
      <w:r w:rsidRPr="0019243B">
        <w:rPr>
          <w:color w:val="auto"/>
          <w:sz w:val="24"/>
          <w:szCs w:val="24"/>
          <w:lang w:val="ru-RU"/>
        </w:rPr>
        <w:t>изучение и анализ конкретных результатов функционирования системы внутреннего финансового контроля и внутреннего финансового аудита, оценивается эффективность выполнения поставленных перед ней задач, а также целей внутреннего финансового аудита, установленных Порядком осуществления главными распорядителями (распорядителями) средств бюджета муниципального района, городских и сельских поселений, главными администраторами (администраторами) доходов бюджета  муниципального района, городских и сельских поселений, главными администраторами (администраторами) источников финансирования дефицита бюджета муниципального</w:t>
      </w:r>
      <w:proofErr w:type="gramEnd"/>
      <w:r w:rsidRPr="0019243B">
        <w:rPr>
          <w:color w:val="auto"/>
          <w:sz w:val="24"/>
          <w:szCs w:val="24"/>
          <w:lang w:val="ru-RU"/>
        </w:rPr>
        <w:t xml:space="preserve"> района, городских и сельских поселений внутреннего финансового контроля и внутреннего финансового аудита; </w:t>
      </w:r>
    </w:p>
    <w:p w:rsidR="0019243B" w:rsidRPr="0019243B" w:rsidRDefault="0019243B" w:rsidP="00091E29">
      <w:pPr>
        <w:spacing w:after="0" w:line="23" w:lineRule="atLeast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организация системы отчетности о результатах деятельности субъектов внутреннего финансового контроля и внутреннего финансового аудита.</w:t>
      </w:r>
    </w:p>
    <w:p w:rsidR="0019243B" w:rsidRPr="0019243B" w:rsidRDefault="00C1408A" w:rsidP="00C1408A">
      <w:pPr>
        <w:spacing w:after="0" w:line="23" w:lineRule="atLeast"/>
        <w:ind w:left="19" w:right="14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6.2. </w:t>
      </w:r>
      <w:r w:rsidR="0019243B" w:rsidRPr="0019243B">
        <w:rPr>
          <w:color w:val="auto"/>
          <w:sz w:val="24"/>
          <w:szCs w:val="24"/>
          <w:lang w:val="ru-RU"/>
        </w:rPr>
        <w:t>На этом этапе формируются вы</w:t>
      </w:r>
      <w:r>
        <w:rPr>
          <w:color w:val="auto"/>
          <w:sz w:val="24"/>
          <w:szCs w:val="24"/>
          <w:lang w:val="ru-RU"/>
        </w:rPr>
        <w:t>воды контрольн</w:t>
      </w:r>
      <w:proofErr w:type="gramStart"/>
      <w:r>
        <w:rPr>
          <w:color w:val="auto"/>
          <w:sz w:val="24"/>
          <w:szCs w:val="24"/>
          <w:lang w:val="ru-RU"/>
        </w:rPr>
        <w:t>о-</w:t>
      </w:r>
      <w:proofErr w:type="gramEnd"/>
      <w:r>
        <w:rPr>
          <w:color w:val="auto"/>
          <w:sz w:val="24"/>
          <w:szCs w:val="24"/>
          <w:lang w:val="ru-RU"/>
        </w:rPr>
        <w:t xml:space="preserve"> счетной палатой</w:t>
      </w:r>
      <w:r w:rsidR="0019243B" w:rsidRPr="0019243B">
        <w:rPr>
          <w:color w:val="auto"/>
          <w:sz w:val="24"/>
          <w:szCs w:val="24"/>
          <w:lang w:val="ru-RU"/>
        </w:rPr>
        <w:t xml:space="preserve"> о состоянии внутреннего финансового контроля и аудита соответствующего главного администратора средств бюджета муниципального района, городских и сельских поселений и предложения по их совершенствованию.</w:t>
      </w:r>
    </w:p>
    <w:p w:rsidR="0019243B" w:rsidRPr="0019243B" w:rsidRDefault="00C1408A" w:rsidP="00C1408A">
      <w:pPr>
        <w:spacing w:after="0" w:line="23" w:lineRule="atLeast"/>
        <w:ind w:left="19" w:right="14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6.3. </w:t>
      </w:r>
      <w:r w:rsidR="0019243B" w:rsidRPr="0019243B">
        <w:rPr>
          <w:color w:val="auto"/>
          <w:sz w:val="24"/>
          <w:szCs w:val="24"/>
          <w:lang w:val="ru-RU"/>
        </w:rPr>
        <w:t>На этом этапе следует опираться на непосредственные результаты проводимых субъектом внутреннего финансового контроля проверок в рамках выполнения указанных задач:</w:t>
      </w:r>
    </w:p>
    <w:p w:rsidR="0019243B" w:rsidRPr="0019243B" w:rsidRDefault="0019243B" w:rsidP="00091E29">
      <w:pPr>
        <w:spacing w:after="0" w:line="23" w:lineRule="atLeast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объемы проверенных бюджетных средств; </w:t>
      </w:r>
    </w:p>
    <w:p w:rsidR="0019243B" w:rsidRPr="0019243B" w:rsidRDefault="0019243B" w:rsidP="00091E29">
      <w:pPr>
        <w:spacing w:after="0" w:line="23" w:lineRule="atLeast"/>
        <w:ind w:left="0" w:right="14"/>
        <w:rPr>
          <w:color w:val="auto"/>
          <w:sz w:val="24"/>
          <w:szCs w:val="24"/>
          <w:lang w:val="ru-RU"/>
        </w:rPr>
      </w:pPr>
      <w:proofErr w:type="gramStart"/>
      <w:r w:rsidRPr="0019243B">
        <w:rPr>
          <w:color w:val="auto"/>
          <w:sz w:val="24"/>
          <w:szCs w:val="24"/>
          <w:lang w:val="ru-RU"/>
        </w:rPr>
        <w:t xml:space="preserve">выявленные нарушения в использовании бюджетных средств и имущества, находящегося в собственности муниципального района, городских и сельских поселений, охраняемых результатов интеллектуальной деятельности и средств индивидуализации, принадлежащих </w:t>
      </w:r>
      <w:r w:rsidR="00C1408A">
        <w:rPr>
          <w:color w:val="auto"/>
          <w:sz w:val="24"/>
          <w:szCs w:val="24"/>
          <w:lang w:val="ru-RU"/>
        </w:rPr>
        <w:t>м</w:t>
      </w:r>
      <w:r w:rsidRPr="0019243B">
        <w:rPr>
          <w:color w:val="auto"/>
          <w:sz w:val="24"/>
          <w:szCs w:val="24"/>
          <w:lang w:val="ru-RU"/>
        </w:rPr>
        <w:t>униципальному району, городским и сельским поселениям, в подготовке бюджетной отчетности и ведении бюджетного учета и в иных случаях незаконного использования государственных средств, в которых усматриваются признаки коррупционных правонарушений;</w:t>
      </w:r>
      <w:proofErr w:type="gramEnd"/>
    </w:p>
    <w:p w:rsidR="0019243B" w:rsidRPr="0019243B" w:rsidRDefault="0019243B" w:rsidP="00091E29">
      <w:pPr>
        <w:spacing w:after="0" w:line="23" w:lineRule="atLeast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корректность классификации нарушений; </w:t>
      </w:r>
    </w:p>
    <w:p w:rsidR="0019243B" w:rsidRPr="0019243B" w:rsidRDefault="0019243B" w:rsidP="00091E29">
      <w:pPr>
        <w:spacing w:after="0" w:line="23" w:lineRule="atLeast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принятые меры по устранению нарушений.</w:t>
      </w:r>
    </w:p>
    <w:p w:rsidR="0019243B" w:rsidRPr="0019243B" w:rsidRDefault="0019243B" w:rsidP="00091E29">
      <w:pPr>
        <w:spacing w:after="0" w:line="23" w:lineRule="atLeast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Также анализируются решения руководителя главного администратора (администратора) средств бюджета муниципального района, городских и сельских поселений по отчетам о результатах внутренних проверок, в том числе:</w:t>
      </w:r>
    </w:p>
    <w:p w:rsidR="0019243B" w:rsidRPr="0019243B" w:rsidRDefault="0019243B" w:rsidP="00091E29">
      <w:pPr>
        <w:spacing w:after="0" w:line="23" w:lineRule="atLeast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о необходимости реализации выводов, предложений и рекомендаций; </w:t>
      </w:r>
    </w:p>
    <w:p w:rsidR="0019243B" w:rsidRPr="0019243B" w:rsidRDefault="0019243B" w:rsidP="00091E29">
      <w:pPr>
        <w:spacing w:after="0" w:line="23" w:lineRule="atLeast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о недостаточной обоснованности выводов, предложений и рекомендаций; </w:t>
      </w:r>
    </w:p>
    <w:p w:rsidR="0019243B" w:rsidRPr="0019243B" w:rsidRDefault="0019243B" w:rsidP="00091E29">
      <w:pPr>
        <w:spacing w:after="0" w:line="23" w:lineRule="atLeast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о применении материальной и (или) дисциплинарной ответственности к виновным должностным лицам, а также о проведении служебных проверок; </w:t>
      </w:r>
      <w:bookmarkStart w:id="0" w:name="_GoBack"/>
      <w:bookmarkEnd w:id="0"/>
    </w:p>
    <w:p w:rsidR="0019243B" w:rsidRPr="0019243B" w:rsidRDefault="0019243B" w:rsidP="00091E29">
      <w:pPr>
        <w:spacing w:after="0" w:line="23" w:lineRule="atLeast"/>
        <w:ind w:left="0" w:right="14"/>
        <w:rPr>
          <w:color w:val="auto"/>
          <w:sz w:val="24"/>
          <w:szCs w:val="24"/>
          <w:lang w:val="ru-RU"/>
        </w:rPr>
      </w:pPr>
      <w:proofErr w:type="gramStart"/>
      <w:r w:rsidRPr="0019243B">
        <w:rPr>
          <w:color w:val="auto"/>
          <w:sz w:val="24"/>
          <w:szCs w:val="24"/>
          <w:lang w:val="ru-RU"/>
        </w:rPr>
        <w:lastRenderedPageBreak/>
        <w:t>направлении материалов в центральный исполнительный орган власти</w:t>
      </w:r>
      <w:r w:rsidR="00C1408A">
        <w:rPr>
          <w:color w:val="auto"/>
          <w:sz w:val="24"/>
          <w:szCs w:val="24"/>
          <w:lang w:val="ru-RU"/>
        </w:rPr>
        <w:t>,</w:t>
      </w:r>
      <w:r w:rsidRPr="0019243B">
        <w:rPr>
          <w:color w:val="auto"/>
          <w:sz w:val="24"/>
          <w:szCs w:val="24"/>
          <w:lang w:val="ru-RU"/>
        </w:rPr>
        <w:t xml:space="preserve"> уполномоченный на осуществление внутреннего муниципального финансового контроля, правоохранительные органы в случае наличия признаков нарушений бюджетного законодательства, в отношении которых отсутствует возможность их устранения в соответствии с Порядком осуществления главными распорядителями (распорядителями) средств бюджета муниципального района, городских и сельских поселений, главными администраторами (администраторами) доходов бюджета муниципального района, городских и сельских поселений, главными администраторами (администраторами</w:t>
      </w:r>
      <w:proofErr w:type="gramEnd"/>
      <w:r w:rsidRPr="0019243B">
        <w:rPr>
          <w:color w:val="auto"/>
          <w:sz w:val="24"/>
          <w:szCs w:val="24"/>
          <w:lang w:val="ru-RU"/>
        </w:rPr>
        <w:t xml:space="preserve">) источников финансирования дефицита бюджета муниципального района, городских и сельских поселений внутреннего финансового контроля и внутреннего финансового аудита и Порядка осуществления ведомственного контроля в сфере закупок товаров, работ, услуг для обеспечения  </w:t>
      </w:r>
      <w:r w:rsidR="00C1408A">
        <w:rPr>
          <w:color w:val="auto"/>
          <w:sz w:val="24"/>
          <w:szCs w:val="24"/>
          <w:lang w:val="ru-RU"/>
        </w:rPr>
        <w:t>муниципальных нужд.</w:t>
      </w:r>
    </w:p>
    <w:p w:rsidR="0019243B" w:rsidRPr="0019243B" w:rsidRDefault="0019243B" w:rsidP="00091E29">
      <w:pPr>
        <w:spacing w:after="0" w:line="23" w:lineRule="atLeast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6.4. На данном этапе необходимо оценить принимаемые меры, направленные на обеспечение сохранности материальных ценностей, поскольку нарушение установленного порядка проведения инвентаризации имущества и финансовых обязательств</w:t>
      </w:r>
      <w:r w:rsidR="00A81779">
        <w:rPr>
          <w:color w:val="auto"/>
          <w:sz w:val="24"/>
          <w:szCs w:val="24"/>
          <w:lang w:val="ru-RU"/>
        </w:rPr>
        <w:t>,</w:t>
      </w:r>
      <w:r w:rsidRPr="0019243B">
        <w:rPr>
          <w:color w:val="auto"/>
          <w:sz w:val="24"/>
          <w:szCs w:val="24"/>
          <w:lang w:val="ru-RU"/>
        </w:rPr>
        <w:t xml:space="preserve"> приводит к возрастанию рисков утраты материальных и иных ценностей.</w:t>
      </w:r>
    </w:p>
    <w:p w:rsidR="0019243B" w:rsidRPr="0019243B" w:rsidRDefault="0019243B" w:rsidP="00091E29">
      <w:pPr>
        <w:spacing w:after="0" w:line="23" w:lineRule="atLeast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В случае</w:t>
      </w:r>
      <w:proofErr w:type="gramStart"/>
      <w:r w:rsidRPr="0019243B">
        <w:rPr>
          <w:color w:val="auto"/>
          <w:sz w:val="24"/>
          <w:szCs w:val="24"/>
          <w:lang w:val="ru-RU"/>
        </w:rPr>
        <w:t>,</w:t>
      </w:r>
      <w:proofErr w:type="gramEnd"/>
      <w:r w:rsidRPr="0019243B">
        <w:rPr>
          <w:color w:val="auto"/>
          <w:sz w:val="24"/>
          <w:szCs w:val="24"/>
          <w:lang w:val="ru-RU"/>
        </w:rPr>
        <w:t xml:space="preserve"> если подготовка предложений по совершенствованию осуществления главными администраторами средств бюджета муниципального района, городских и сельских поселений внутреннего финансового контроля и внутреннего финансового аудита осуществляется в ходе самостоятельного контрольного мероприятия, может проводиться выборочная инвентаризация объектов основных средств и иных материальных ценностей.</w:t>
      </w:r>
    </w:p>
    <w:p w:rsidR="0019243B" w:rsidRPr="0019243B" w:rsidRDefault="0019243B" w:rsidP="00091E29">
      <w:pPr>
        <w:spacing w:after="0" w:line="23" w:lineRule="atLeast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>Результаты выборочной инвентаризации включаются в акт контрольного мероприятия в рамках подготовки предложений по совершенствованию осуществления главными администраторами средств бюджета муниципального района, городских и сельских поселений внутреннего финансового контроля и внутреннего финансового аудита.</w:t>
      </w:r>
    </w:p>
    <w:p w:rsidR="0019243B" w:rsidRPr="0019243B" w:rsidRDefault="0019243B" w:rsidP="00091E29">
      <w:pPr>
        <w:spacing w:after="0" w:line="23" w:lineRule="atLeast"/>
        <w:ind w:left="0" w:right="14"/>
        <w:rPr>
          <w:color w:val="auto"/>
          <w:sz w:val="24"/>
          <w:szCs w:val="24"/>
          <w:lang w:val="ru-RU"/>
        </w:rPr>
      </w:pPr>
      <w:r w:rsidRPr="0019243B">
        <w:rPr>
          <w:color w:val="auto"/>
          <w:sz w:val="24"/>
          <w:szCs w:val="24"/>
          <w:lang w:val="ru-RU"/>
        </w:rPr>
        <w:t xml:space="preserve">В акте фиксируются также все нарушения, которые не были выявлены в отчетном периоде субъектом внутреннего финансового аудита соответствующего главного администратора (администратора) средств бюджета муниципального района, городских и сельских поселений, но были установлены в ходе проведенных </w:t>
      </w:r>
      <w:r w:rsidR="00C1408A">
        <w:rPr>
          <w:color w:val="auto"/>
          <w:sz w:val="24"/>
          <w:szCs w:val="24"/>
          <w:lang w:val="ru-RU"/>
        </w:rPr>
        <w:t>контрольно-счетной палатой</w:t>
      </w:r>
      <w:r w:rsidRPr="0019243B">
        <w:rPr>
          <w:color w:val="auto"/>
          <w:sz w:val="24"/>
          <w:szCs w:val="24"/>
          <w:lang w:val="ru-RU"/>
        </w:rPr>
        <w:t xml:space="preserve"> проверок.</w:t>
      </w:r>
    </w:p>
    <w:p w:rsidR="0019243B" w:rsidRPr="0019243B" w:rsidRDefault="00C1408A" w:rsidP="00C1408A">
      <w:pPr>
        <w:spacing w:after="0" w:line="23" w:lineRule="atLeast"/>
        <w:ind w:left="284" w:right="10" w:firstLine="0"/>
        <w:jc w:val="center"/>
        <w:rPr>
          <w:b/>
          <w:color w:val="auto"/>
          <w:sz w:val="24"/>
          <w:szCs w:val="24"/>
          <w:lang w:val="ru-RU"/>
        </w:rPr>
      </w:pPr>
      <w:r>
        <w:rPr>
          <w:b/>
          <w:color w:val="auto"/>
          <w:sz w:val="24"/>
          <w:szCs w:val="24"/>
          <w:lang w:val="ru-RU"/>
        </w:rPr>
        <w:t xml:space="preserve"> 7. </w:t>
      </w:r>
      <w:r w:rsidR="0019243B" w:rsidRPr="0019243B">
        <w:rPr>
          <w:b/>
          <w:color w:val="auto"/>
          <w:sz w:val="24"/>
          <w:szCs w:val="24"/>
          <w:lang w:val="ru-RU"/>
        </w:rPr>
        <w:t>Обобщение результатов и подготовка предложений по совершенствованию осуществления главными администраторами средств бюджета</w:t>
      </w:r>
      <w:r w:rsidR="0019243B" w:rsidRPr="0019243B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 xml:space="preserve"> </w:t>
      </w:r>
      <w:r w:rsidRPr="00C1408A">
        <w:rPr>
          <w:b/>
          <w:color w:val="auto"/>
          <w:sz w:val="24"/>
          <w:szCs w:val="24"/>
          <w:lang w:val="ru-RU"/>
        </w:rPr>
        <w:t>м</w:t>
      </w:r>
      <w:r w:rsidR="0019243B" w:rsidRPr="00C1408A">
        <w:rPr>
          <w:b/>
          <w:color w:val="auto"/>
          <w:sz w:val="24"/>
          <w:szCs w:val="24"/>
          <w:lang w:val="ru-RU"/>
        </w:rPr>
        <w:t>униципального района, городских и сельских поселений</w:t>
      </w:r>
      <w:r w:rsidR="0019243B" w:rsidRPr="0019243B">
        <w:rPr>
          <w:color w:val="auto"/>
          <w:sz w:val="24"/>
          <w:szCs w:val="24"/>
          <w:lang w:val="ru-RU"/>
        </w:rPr>
        <w:t>,</w:t>
      </w:r>
      <w:r w:rsidR="0019243B" w:rsidRPr="0019243B">
        <w:rPr>
          <w:b/>
          <w:color w:val="auto"/>
          <w:sz w:val="24"/>
          <w:szCs w:val="24"/>
          <w:lang w:val="ru-RU"/>
        </w:rPr>
        <w:t xml:space="preserve"> внутреннего финансового контроля и внутреннего финансового аудита</w:t>
      </w:r>
    </w:p>
    <w:p w:rsidR="0019243B" w:rsidRPr="0019243B" w:rsidRDefault="00C1408A" w:rsidP="00DC03A1">
      <w:pPr>
        <w:spacing w:after="0" w:line="23" w:lineRule="atLeast"/>
        <w:ind w:left="0" w:right="14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7.1. </w:t>
      </w:r>
      <w:proofErr w:type="gramStart"/>
      <w:r w:rsidR="0019243B" w:rsidRPr="0019243B">
        <w:rPr>
          <w:color w:val="auto"/>
          <w:sz w:val="24"/>
          <w:szCs w:val="24"/>
          <w:lang w:val="ru-RU"/>
        </w:rPr>
        <w:t xml:space="preserve">Если на основании проверки и анализа осуществления внутреннего финансового контроля и внутреннего финансового аудита отмечено значительное количество недостатков, то при планировании </w:t>
      </w:r>
      <w:r>
        <w:rPr>
          <w:color w:val="auto"/>
          <w:sz w:val="24"/>
          <w:szCs w:val="24"/>
          <w:lang w:val="ru-RU"/>
        </w:rPr>
        <w:t>контрольно-счетной палатой</w:t>
      </w:r>
      <w:r w:rsidR="0019243B" w:rsidRPr="0019243B">
        <w:rPr>
          <w:color w:val="auto"/>
          <w:sz w:val="24"/>
          <w:szCs w:val="24"/>
          <w:lang w:val="ru-RU"/>
        </w:rPr>
        <w:t xml:space="preserve"> муниципального района контрольных и экспертно-аналитических мероприятий следует проводить мероприятия в данном главном администраторе (администраторе) средств  бюджета муниципального района, городских и сельских поселений,   самостоятельно, а не полагаться на результаты внутреннего финансового аудита.</w:t>
      </w:r>
      <w:proofErr w:type="gramEnd"/>
    </w:p>
    <w:p w:rsidR="0019243B" w:rsidRPr="0019243B" w:rsidRDefault="00C1408A" w:rsidP="00DC03A1">
      <w:pPr>
        <w:spacing w:after="0" w:line="23" w:lineRule="atLeast"/>
        <w:ind w:left="0" w:right="14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 7.2. </w:t>
      </w:r>
      <w:r w:rsidR="0019243B" w:rsidRPr="0019243B">
        <w:rPr>
          <w:color w:val="auto"/>
          <w:sz w:val="24"/>
          <w:szCs w:val="24"/>
          <w:lang w:val="ru-RU"/>
        </w:rPr>
        <w:t xml:space="preserve">Результаты деятельности по подготовке предложений по совершенствованию осуществления главными администраторами средств бюджета  муниципального района, городских и сельских поселений,  внутреннего финансового контроля и внутреннего финансового аудита в рамках осуществления последующего контроля исполнения бюджета муниципального района, городских и сельских поселений включаются в акты, составленные по результатам проведения контрольных мероприятий на объекте. Содержащаяся в актах информация, а также предложения (рекомендации), предназначенные для улучшения ситуации в проверяемой сфере, используются при подготовке соответствующих заключений </w:t>
      </w:r>
      <w:r>
        <w:rPr>
          <w:color w:val="auto"/>
          <w:sz w:val="24"/>
          <w:szCs w:val="24"/>
          <w:lang w:val="ru-RU"/>
        </w:rPr>
        <w:t>контрольно-счетной палаты</w:t>
      </w:r>
      <w:r w:rsidR="0019243B" w:rsidRPr="0019243B">
        <w:rPr>
          <w:color w:val="auto"/>
          <w:sz w:val="24"/>
          <w:szCs w:val="24"/>
          <w:lang w:val="ru-RU"/>
        </w:rPr>
        <w:t xml:space="preserve"> на отчет об </w:t>
      </w:r>
      <w:r w:rsidR="0019243B" w:rsidRPr="0019243B">
        <w:rPr>
          <w:color w:val="auto"/>
          <w:sz w:val="24"/>
          <w:szCs w:val="24"/>
          <w:lang w:val="ru-RU"/>
        </w:rPr>
        <w:lastRenderedPageBreak/>
        <w:t>исполнении бюджета муниципального района, городских и сельских поселений за отчетный финансовый год.</w:t>
      </w:r>
    </w:p>
    <w:p w:rsidR="0019243B" w:rsidRPr="0019243B" w:rsidRDefault="00C1408A" w:rsidP="00DC03A1">
      <w:pPr>
        <w:spacing w:after="0" w:line="23" w:lineRule="atLeast"/>
        <w:ind w:left="0" w:right="14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    7.3. </w:t>
      </w:r>
      <w:proofErr w:type="gramStart"/>
      <w:r w:rsidR="0019243B" w:rsidRPr="0019243B">
        <w:rPr>
          <w:color w:val="auto"/>
          <w:sz w:val="24"/>
          <w:szCs w:val="24"/>
          <w:lang w:val="ru-RU"/>
        </w:rPr>
        <w:t>Результаты деятельности по подготовке предложений по совершенствованию осуществления главными администраторами средств бюджета муниципального района, городских и сельских поселений внутреннего финансового контроля и внутреннего финансового аудита в рамках контрольных мероприятий, осуществляемых вне последующего контроля исполнения бюджета муниципального района, городских и сельских поселений, включаются в акты, составленные по результатам проведения контрольных мероприятий в главном администраторе (администраторе) средств бюджета муниципального района, городских и</w:t>
      </w:r>
      <w:proofErr w:type="gramEnd"/>
      <w:r w:rsidR="0019243B" w:rsidRPr="0019243B">
        <w:rPr>
          <w:color w:val="auto"/>
          <w:sz w:val="24"/>
          <w:szCs w:val="24"/>
          <w:lang w:val="ru-RU"/>
        </w:rPr>
        <w:t xml:space="preserve"> сельских поселений. Содержащаяся в актах информация, а также предложения (рекомендации), предназначенные для улучшения ситуации в проверяемой сфере, используются при подготовке отчетов по результатам контрольных мероприятий, в соответствии с требованиями Стандарта внешнего муниципального финансового контроля «Общие правила проведения контрольного мероприятия».</w:t>
      </w:r>
    </w:p>
    <w:p w:rsidR="0019243B" w:rsidRPr="0019243B" w:rsidRDefault="00C1408A" w:rsidP="00DC03A1">
      <w:pPr>
        <w:spacing w:after="0" w:line="23" w:lineRule="atLeast"/>
        <w:ind w:left="0" w:right="14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</w:t>
      </w:r>
      <w:r w:rsidR="0019243B" w:rsidRPr="0019243B">
        <w:rPr>
          <w:color w:val="auto"/>
          <w:sz w:val="24"/>
          <w:szCs w:val="24"/>
          <w:lang w:val="ru-RU"/>
        </w:rPr>
        <w:t xml:space="preserve">7.4. </w:t>
      </w:r>
      <w:proofErr w:type="gramStart"/>
      <w:r w:rsidR="0019243B" w:rsidRPr="0019243B">
        <w:rPr>
          <w:color w:val="auto"/>
          <w:sz w:val="24"/>
          <w:szCs w:val="24"/>
          <w:lang w:val="ru-RU"/>
        </w:rPr>
        <w:t>Результаты деятельности по подготовке предложений по совершенствованию осуществления главными администраторами средств бюджета муниципального района, городских и сельских поселений внутреннего финансового контроля и внутреннего финансового аудита, а также предложения (рекомендации), предназначенные для улучшения ситуации в проверяемой сфере в рамках экспертно-аналитических мероприятий, осуществляемых вне последующего контроля исполнения бюджета  муниципального района, городских и сельских поселений, включаются в отчеты по результатам экспертно-аналитических мероприятий, в</w:t>
      </w:r>
      <w:proofErr w:type="gramEnd"/>
      <w:r w:rsidR="0019243B" w:rsidRPr="0019243B">
        <w:rPr>
          <w:color w:val="auto"/>
          <w:sz w:val="24"/>
          <w:szCs w:val="24"/>
          <w:lang w:val="ru-RU"/>
        </w:rPr>
        <w:t xml:space="preserve"> </w:t>
      </w:r>
      <w:proofErr w:type="gramStart"/>
      <w:r w:rsidR="0019243B" w:rsidRPr="0019243B">
        <w:rPr>
          <w:color w:val="auto"/>
          <w:sz w:val="24"/>
          <w:szCs w:val="24"/>
          <w:lang w:val="ru-RU"/>
        </w:rPr>
        <w:t>соответствии</w:t>
      </w:r>
      <w:proofErr w:type="gramEnd"/>
      <w:r w:rsidR="0019243B" w:rsidRPr="0019243B">
        <w:rPr>
          <w:color w:val="auto"/>
          <w:sz w:val="24"/>
          <w:szCs w:val="24"/>
          <w:lang w:val="ru-RU"/>
        </w:rPr>
        <w:t xml:space="preserve"> с требованиями  Стандарта внешнего муниципального финансового контроля «Общие правила проведения экспертно-аналитических мероприятий».</w:t>
      </w:r>
    </w:p>
    <w:p w:rsidR="005C0516" w:rsidRPr="0019243B" w:rsidRDefault="005C0516" w:rsidP="00091E29">
      <w:pPr>
        <w:spacing w:after="0" w:line="23" w:lineRule="atLeast"/>
        <w:rPr>
          <w:sz w:val="24"/>
          <w:szCs w:val="24"/>
          <w:lang w:val="ru-RU"/>
        </w:rPr>
      </w:pPr>
    </w:p>
    <w:sectPr w:rsidR="005C0516" w:rsidRPr="0019243B" w:rsidSect="00AA660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09" w:rsidRDefault="00BF7A09" w:rsidP="004958AF">
      <w:pPr>
        <w:spacing w:after="0" w:line="240" w:lineRule="auto"/>
      </w:pPr>
      <w:r>
        <w:separator/>
      </w:r>
    </w:p>
  </w:endnote>
  <w:endnote w:type="continuationSeparator" w:id="0">
    <w:p w:rsidR="00BF7A09" w:rsidRDefault="00BF7A09" w:rsidP="0049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09" w:rsidRDefault="00BF7A09" w:rsidP="004958AF">
      <w:pPr>
        <w:spacing w:after="0" w:line="240" w:lineRule="auto"/>
      </w:pPr>
      <w:r>
        <w:separator/>
      </w:r>
    </w:p>
  </w:footnote>
  <w:footnote w:type="continuationSeparator" w:id="0">
    <w:p w:rsidR="00BF7A09" w:rsidRDefault="00BF7A09" w:rsidP="0049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AF" w:rsidRDefault="009059AF">
    <w:pPr>
      <w:pStyle w:val="a4"/>
      <w:jc w:val="center"/>
    </w:pPr>
  </w:p>
  <w:p w:rsidR="00AA6608" w:rsidRDefault="00AA66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B1E44"/>
    <w:multiLevelType w:val="multilevel"/>
    <w:tmpl w:val="83A02CFC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51C4C94"/>
    <w:multiLevelType w:val="multilevel"/>
    <w:tmpl w:val="2DC0812E"/>
    <w:lvl w:ilvl="0">
      <w:start w:val="6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63E5CA1"/>
    <w:multiLevelType w:val="multilevel"/>
    <w:tmpl w:val="B718AEF6"/>
    <w:lvl w:ilvl="0">
      <w:start w:val="7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2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9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6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3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0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7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5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A604FA6"/>
    <w:multiLevelType w:val="hybridMultilevel"/>
    <w:tmpl w:val="08ACF192"/>
    <w:lvl w:ilvl="0" w:tplc="23562642">
      <w:start w:val="5"/>
      <w:numFmt w:val="decimal"/>
      <w:lvlText w:val="%1."/>
      <w:lvlJc w:val="left"/>
      <w:pPr>
        <w:ind w:left="993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3E50AA">
      <w:start w:val="1"/>
      <w:numFmt w:val="lowerLetter"/>
      <w:lvlText w:val="%2"/>
      <w:lvlJc w:val="left"/>
      <w:pPr>
        <w:ind w:left="29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0D0494D2">
      <w:start w:val="1"/>
      <w:numFmt w:val="lowerRoman"/>
      <w:lvlText w:val="%3"/>
      <w:lvlJc w:val="left"/>
      <w:pPr>
        <w:ind w:left="37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D4BE2CEC">
      <w:start w:val="1"/>
      <w:numFmt w:val="decimal"/>
      <w:lvlText w:val="%4"/>
      <w:lvlJc w:val="left"/>
      <w:pPr>
        <w:ind w:left="44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D82A6A08">
      <w:start w:val="1"/>
      <w:numFmt w:val="lowerLetter"/>
      <w:lvlText w:val="%5"/>
      <w:lvlJc w:val="left"/>
      <w:pPr>
        <w:ind w:left="5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46300FA8">
      <w:start w:val="1"/>
      <w:numFmt w:val="lowerRoman"/>
      <w:lvlText w:val="%6"/>
      <w:lvlJc w:val="left"/>
      <w:pPr>
        <w:ind w:left="58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E68E66EA">
      <w:start w:val="1"/>
      <w:numFmt w:val="decimal"/>
      <w:lvlText w:val="%7"/>
      <w:lvlJc w:val="left"/>
      <w:pPr>
        <w:ind w:left="65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B66A9E4A">
      <w:start w:val="1"/>
      <w:numFmt w:val="lowerLetter"/>
      <w:lvlText w:val="%8"/>
      <w:lvlJc w:val="left"/>
      <w:pPr>
        <w:ind w:left="73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26BC52EE">
      <w:start w:val="1"/>
      <w:numFmt w:val="lowerRoman"/>
      <w:lvlText w:val="%9"/>
      <w:lvlJc w:val="left"/>
      <w:pPr>
        <w:ind w:left="80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FED5C82"/>
    <w:multiLevelType w:val="hybridMultilevel"/>
    <w:tmpl w:val="51B899CC"/>
    <w:lvl w:ilvl="0" w:tplc="92F06404">
      <w:start w:val="1"/>
      <w:numFmt w:val="decimal"/>
      <w:lvlText w:val="%1."/>
      <w:lvlJc w:val="left"/>
      <w:pPr>
        <w:ind w:left="1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  <w:lang w:val="ru-RU"/>
      </w:rPr>
    </w:lvl>
    <w:lvl w:ilvl="1" w:tplc="7DEAFA22">
      <w:start w:val="1"/>
      <w:numFmt w:val="lowerLetter"/>
      <w:lvlText w:val="%2"/>
      <w:lvlJc w:val="left"/>
      <w:pPr>
        <w:ind w:left="16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B67EA2">
      <w:start w:val="1"/>
      <w:numFmt w:val="lowerRoman"/>
      <w:lvlText w:val="%3"/>
      <w:lvlJc w:val="left"/>
      <w:pPr>
        <w:ind w:left="23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EE2E336">
      <w:start w:val="1"/>
      <w:numFmt w:val="decimal"/>
      <w:lvlText w:val="%4"/>
      <w:lvlJc w:val="left"/>
      <w:pPr>
        <w:ind w:left="30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F6900C">
      <w:start w:val="1"/>
      <w:numFmt w:val="lowerLetter"/>
      <w:lvlText w:val="%5"/>
      <w:lvlJc w:val="left"/>
      <w:pPr>
        <w:ind w:left="37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4CEBEEA">
      <w:start w:val="1"/>
      <w:numFmt w:val="lowerRoman"/>
      <w:lvlText w:val="%6"/>
      <w:lvlJc w:val="left"/>
      <w:pPr>
        <w:ind w:left="45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37E5DC0">
      <w:start w:val="1"/>
      <w:numFmt w:val="decimal"/>
      <w:lvlText w:val="%7"/>
      <w:lvlJc w:val="left"/>
      <w:pPr>
        <w:ind w:left="52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A441B4C">
      <w:start w:val="1"/>
      <w:numFmt w:val="lowerLetter"/>
      <w:lvlText w:val="%8"/>
      <w:lvlJc w:val="left"/>
      <w:pPr>
        <w:ind w:left="59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83D2AACE">
      <w:start w:val="1"/>
      <w:numFmt w:val="lowerRoman"/>
      <w:lvlText w:val="%9"/>
      <w:lvlJc w:val="left"/>
      <w:pPr>
        <w:ind w:left="66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699A0AB0"/>
    <w:multiLevelType w:val="hybridMultilevel"/>
    <w:tmpl w:val="B596AA84"/>
    <w:lvl w:ilvl="0" w:tplc="6CFECD0A">
      <w:start w:val="1"/>
      <w:numFmt w:val="decimal"/>
      <w:lvlText w:val="%1."/>
      <w:lvlJc w:val="left"/>
      <w:pPr>
        <w:tabs>
          <w:tab w:val="num" w:pos="350"/>
        </w:tabs>
        <w:ind w:left="3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99"/>
    <w:rsid w:val="000824AC"/>
    <w:rsid w:val="00091E29"/>
    <w:rsid w:val="0019243B"/>
    <w:rsid w:val="00332F4A"/>
    <w:rsid w:val="004958AF"/>
    <w:rsid w:val="00525936"/>
    <w:rsid w:val="005C0516"/>
    <w:rsid w:val="006E26FC"/>
    <w:rsid w:val="00876900"/>
    <w:rsid w:val="009059AF"/>
    <w:rsid w:val="00906D34"/>
    <w:rsid w:val="00A81779"/>
    <w:rsid w:val="00AA6608"/>
    <w:rsid w:val="00B31F99"/>
    <w:rsid w:val="00BF7A09"/>
    <w:rsid w:val="00C1408A"/>
    <w:rsid w:val="00D5389A"/>
    <w:rsid w:val="00DC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3B"/>
    <w:pPr>
      <w:spacing w:after="5" w:line="379" w:lineRule="auto"/>
      <w:ind w:left="749" w:firstLine="537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9243B"/>
    <w:pPr>
      <w:spacing w:after="0" w:line="240" w:lineRule="auto"/>
      <w:ind w:left="0" w:firstLine="0"/>
      <w:jc w:val="center"/>
      <w:outlineLvl w:val="2"/>
    </w:pPr>
    <w:rPr>
      <w:rFonts w:ascii="Calibri" w:eastAsia="Arial Unicode MS" w:hAnsi="Calibri"/>
      <w:b/>
      <w:color w:val="auto"/>
      <w:szCs w:val="28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customStyle="1" w:styleId="30">
    <w:name w:val="Заголовок 3 Знак"/>
    <w:basedOn w:val="a0"/>
    <w:link w:val="3"/>
    <w:semiHidden/>
    <w:rsid w:val="0019243B"/>
    <w:rPr>
      <w:rFonts w:ascii="Calibri" w:eastAsia="Arial Unicode MS" w:hAnsi="Calibri" w:cs="Times New Roman"/>
      <w:b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19243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243B"/>
    <w:pPr>
      <w:shd w:val="clear" w:color="auto" w:fill="FFFFFF"/>
      <w:spacing w:before="240" w:after="0" w:line="255" w:lineRule="exact"/>
      <w:ind w:left="0" w:firstLine="0"/>
    </w:pPr>
    <w:rPr>
      <w:rFonts w:asciiTheme="minorHAnsi" w:eastAsiaTheme="minorHAnsi" w:hAnsiTheme="minorHAnsi" w:cstheme="minorBidi"/>
      <w:color w:val="auto"/>
      <w:sz w:val="22"/>
      <w:lang w:val="ru-RU"/>
    </w:rPr>
  </w:style>
  <w:style w:type="paragraph" w:styleId="a4">
    <w:name w:val="header"/>
    <w:basedOn w:val="a"/>
    <w:link w:val="a5"/>
    <w:uiPriority w:val="99"/>
    <w:unhideWhenUsed/>
    <w:rsid w:val="0049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8A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footer"/>
    <w:basedOn w:val="a"/>
    <w:link w:val="a7"/>
    <w:uiPriority w:val="99"/>
    <w:unhideWhenUsed/>
    <w:rsid w:val="0049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8AF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3B"/>
    <w:pPr>
      <w:spacing w:after="5" w:line="379" w:lineRule="auto"/>
      <w:ind w:left="749" w:firstLine="537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19243B"/>
    <w:pPr>
      <w:spacing w:after="0" w:line="240" w:lineRule="auto"/>
      <w:ind w:left="0" w:firstLine="0"/>
      <w:jc w:val="center"/>
      <w:outlineLvl w:val="2"/>
    </w:pPr>
    <w:rPr>
      <w:rFonts w:ascii="Calibri" w:eastAsia="Arial Unicode MS" w:hAnsi="Calibri"/>
      <w:b/>
      <w:color w:val="auto"/>
      <w:szCs w:val="28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hAnsi="Calibri"/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customStyle="1" w:styleId="30">
    <w:name w:val="Заголовок 3 Знак"/>
    <w:basedOn w:val="a0"/>
    <w:link w:val="3"/>
    <w:semiHidden/>
    <w:rsid w:val="0019243B"/>
    <w:rPr>
      <w:rFonts w:ascii="Calibri" w:eastAsia="Arial Unicode MS" w:hAnsi="Calibri" w:cs="Times New Roman"/>
      <w:b/>
      <w:sz w:val="28"/>
      <w:szCs w:val="28"/>
      <w:lang w:eastAsia="ru-RU"/>
    </w:rPr>
  </w:style>
  <w:style w:type="character" w:customStyle="1" w:styleId="2">
    <w:name w:val="Основной текст (2)_"/>
    <w:link w:val="20"/>
    <w:locked/>
    <w:rsid w:val="0019243B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243B"/>
    <w:pPr>
      <w:shd w:val="clear" w:color="auto" w:fill="FFFFFF"/>
      <w:spacing w:before="240" w:after="0" w:line="255" w:lineRule="exact"/>
      <w:ind w:left="0" w:firstLine="0"/>
    </w:pPr>
    <w:rPr>
      <w:rFonts w:asciiTheme="minorHAnsi" w:eastAsiaTheme="minorHAnsi" w:hAnsiTheme="minorHAnsi" w:cstheme="minorBidi"/>
      <w:color w:val="auto"/>
      <w:sz w:val="22"/>
      <w:lang w:val="ru-RU"/>
    </w:rPr>
  </w:style>
  <w:style w:type="paragraph" w:styleId="a4">
    <w:name w:val="header"/>
    <w:basedOn w:val="a"/>
    <w:link w:val="a5"/>
    <w:uiPriority w:val="99"/>
    <w:unhideWhenUsed/>
    <w:rsid w:val="0049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58AF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6">
    <w:name w:val="footer"/>
    <w:basedOn w:val="a"/>
    <w:link w:val="a7"/>
    <w:uiPriority w:val="99"/>
    <w:unhideWhenUsed/>
    <w:rsid w:val="00495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58AF"/>
    <w:rPr>
      <w:rFonts w:ascii="Times New Roman" w:eastAsia="Times New Roman" w:hAnsi="Times New Roman" w:cs="Times New Roman"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5670</Words>
  <Characters>32321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13</cp:revision>
  <dcterms:created xsi:type="dcterms:W3CDTF">2019-04-11T09:36:00Z</dcterms:created>
  <dcterms:modified xsi:type="dcterms:W3CDTF">2019-04-12T05:36:00Z</dcterms:modified>
</cp:coreProperties>
</file>